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C956" w14:textId="38EAF5A6" w:rsidR="003C73B0" w:rsidRDefault="003C73B0" w:rsidP="004A7F0C">
      <w:pPr>
        <w:rPr>
          <w:rFonts w:ascii="Arial" w:hAnsi="Arial" w:cs="Arial"/>
          <w:b/>
          <w:bCs/>
          <w:color w:val="FFC000" w:themeColor="accent4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FFC000" w:themeColor="accent4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28DEA903" wp14:editId="6A8E9A42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62850" cy="3817455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431" cy="3822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8259A" w14:textId="77777777" w:rsidR="003C73B0" w:rsidRDefault="003C73B0" w:rsidP="004A7F0C">
      <w:pPr>
        <w:rPr>
          <w:rFonts w:ascii="Arial" w:hAnsi="Arial" w:cs="Arial"/>
          <w:b/>
          <w:bCs/>
          <w:color w:val="FFC000" w:themeColor="accent4"/>
          <w:sz w:val="32"/>
          <w:szCs w:val="32"/>
        </w:rPr>
      </w:pPr>
    </w:p>
    <w:p w14:paraId="36671E1F" w14:textId="77777777" w:rsidR="003C73B0" w:rsidRDefault="003C73B0" w:rsidP="004A7F0C">
      <w:pPr>
        <w:rPr>
          <w:rFonts w:ascii="Arial" w:hAnsi="Arial" w:cs="Arial"/>
          <w:b/>
          <w:bCs/>
          <w:color w:val="FFC000" w:themeColor="accent4"/>
          <w:sz w:val="32"/>
          <w:szCs w:val="32"/>
        </w:rPr>
      </w:pPr>
    </w:p>
    <w:p w14:paraId="4411C03A" w14:textId="77777777" w:rsidR="003C73B0" w:rsidRDefault="003C73B0" w:rsidP="004A7F0C">
      <w:pPr>
        <w:rPr>
          <w:rFonts w:ascii="Arial" w:hAnsi="Arial" w:cs="Arial"/>
          <w:b/>
          <w:bCs/>
          <w:color w:val="FFC000" w:themeColor="accent4"/>
          <w:sz w:val="32"/>
          <w:szCs w:val="32"/>
        </w:rPr>
      </w:pPr>
    </w:p>
    <w:p w14:paraId="73AFA179" w14:textId="060A3DBC" w:rsidR="003C73B0" w:rsidRDefault="003C73B0" w:rsidP="004A7F0C">
      <w:pPr>
        <w:rPr>
          <w:rFonts w:ascii="Arial" w:hAnsi="Arial" w:cs="Arial"/>
          <w:b/>
          <w:bCs/>
          <w:color w:val="FFC000" w:themeColor="accent4"/>
          <w:sz w:val="32"/>
          <w:szCs w:val="32"/>
        </w:rPr>
      </w:pPr>
    </w:p>
    <w:p w14:paraId="32647751" w14:textId="51EF1416" w:rsidR="003C73B0" w:rsidRDefault="003C73B0" w:rsidP="004A7F0C">
      <w:pPr>
        <w:rPr>
          <w:rFonts w:ascii="Arial" w:hAnsi="Arial" w:cs="Arial"/>
          <w:b/>
          <w:bCs/>
          <w:color w:val="FFC000" w:themeColor="accent4"/>
          <w:sz w:val="32"/>
          <w:szCs w:val="32"/>
        </w:rPr>
      </w:pPr>
      <w:r>
        <w:rPr>
          <w:rFonts w:ascii="Arial" w:hAnsi="Arial" w:cs="Arial"/>
          <w:b/>
          <w:bCs/>
          <w:noProof/>
          <w:color w:val="FFC000" w:themeColor="accent4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2B49F" wp14:editId="552C0A3D">
                <wp:simplePos x="0" y="0"/>
                <wp:positionH relativeFrom="margin">
                  <wp:posOffset>-561975</wp:posOffset>
                </wp:positionH>
                <wp:positionV relativeFrom="paragraph">
                  <wp:posOffset>231774</wp:posOffset>
                </wp:positionV>
                <wp:extent cx="6934200" cy="771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60D62C" w14:textId="479E4C94" w:rsidR="003C73B0" w:rsidRPr="003C73B0" w:rsidRDefault="003C73B0" w:rsidP="003C73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C73B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Online Information Session</w:t>
                            </w:r>
                            <w:r w:rsidR="00530E0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</w:t>
                            </w:r>
                            <w:r w:rsidRPr="003C73B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on Preparing for Adulthood and Options for parents of young people with an Education, Health and Care Plan</w:t>
                            </w:r>
                          </w:p>
                          <w:p w14:paraId="5FC35D3B" w14:textId="77777777" w:rsidR="003C73B0" w:rsidRDefault="003C73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A22B4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4.25pt;margin-top:18.25pt;width:546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" filled="f" stroked="f" strokeweight=".5pt">
                <v:textbox>
                  <w:txbxContent>
                    <w:p w14:paraId="3B60D62C" w14:textId="479E4C94" w:rsidR="003C73B0" w:rsidRPr="003C73B0" w:rsidRDefault="003C73B0" w:rsidP="003C73B0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3C73B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Online Information Session</w:t>
                      </w:r>
                      <w:r w:rsidR="00530E0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</w:t>
                      </w:r>
                      <w:r w:rsidRPr="003C73B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on Preparing for Adulthood and Options for parents of young people with an Education, Health and Care Plan</w:t>
                      </w:r>
                    </w:p>
                    <w:p w14:paraId="5FC35D3B" w14:textId="77777777" w:rsidR="003C73B0" w:rsidRDefault="003C73B0"/>
                  </w:txbxContent>
                </v:textbox>
                <w10:wrap anchorx="margin"/>
              </v:shape>
            </w:pict>
          </mc:Fallback>
        </mc:AlternateContent>
      </w:r>
    </w:p>
    <w:p w14:paraId="2A116CF1" w14:textId="77777777" w:rsidR="003C73B0" w:rsidRDefault="003C73B0" w:rsidP="004A7F0C">
      <w:pPr>
        <w:rPr>
          <w:rFonts w:ascii="Arial" w:hAnsi="Arial" w:cs="Arial"/>
          <w:b/>
          <w:bCs/>
          <w:color w:val="FFC000" w:themeColor="accent4"/>
          <w:sz w:val="32"/>
          <w:szCs w:val="32"/>
        </w:rPr>
      </w:pPr>
    </w:p>
    <w:p w14:paraId="2FBD3632" w14:textId="77777777" w:rsidR="003C73B0" w:rsidRDefault="003C73B0" w:rsidP="004A7F0C">
      <w:pPr>
        <w:rPr>
          <w:rFonts w:ascii="Arial" w:hAnsi="Arial" w:cs="Arial"/>
          <w:b/>
          <w:bCs/>
          <w:color w:val="FFC000" w:themeColor="accent4"/>
          <w:sz w:val="32"/>
          <w:szCs w:val="32"/>
        </w:rPr>
      </w:pPr>
    </w:p>
    <w:p w14:paraId="6A02F7A8" w14:textId="77777777" w:rsidR="003C73B0" w:rsidRDefault="003C73B0" w:rsidP="004A7F0C">
      <w:pPr>
        <w:rPr>
          <w:rFonts w:ascii="Arial" w:hAnsi="Arial" w:cs="Arial"/>
          <w:b/>
          <w:bCs/>
          <w:color w:val="FFC000" w:themeColor="accent4"/>
          <w:sz w:val="32"/>
          <w:szCs w:val="32"/>
        </w:rPr>
      </w:pPr>
    </w:p>
    <w:p w14:paraId="08B21D45" w14:textId="2FF6366A" w:rsidR="004A7F0C" w:rsidRPr="007F0454" w:rsidRDefault="004A7F0C" w:rsidP="004A7F0C">
      <w:pPr>
        <w:rPr>
          <w:rFonts w:ascii="Arial" w:hAnsi="Arial" w:cs="Arial"/>
          <w:b/>
          <w:bCs/>
          <w:sz w:val="44"/>
          <w:szCs w:val="44"/>
        </w:rPr>
      </w:pPr>
      <w:r w:rsidRPr="007F0454">
        <w:rPr>
          <w:rFonts w:ascii="Arial" w:hAnsi="Arial" w:cs="Arial"/>
          <w:b/>
          <w:bCs/>
          <w:color w:val="FFC000" w:themeColor="accent4"/>
          <w:sz w:val="44"/>
          <w:szCs w:val="44"/>
        </w:rPr>
        <w:t xml:space="preserve">FREE WEBINAR </w:t>
      </w:r>
    </w:p>
    <w:p w14:paraId="46A08A70" w14:textId="77777777" w:rsidR="001A02F0" w:rsidRDefault="001A02F0" w:rsidP="004A7F0C">
      <w:pPr>
        <w:rPr>
          <w:rFonts w:ascii="Arial" w:hAnsi="Arial" w:cs="Arial"/>
          <w:b/>
          <w:bCs/>
          <w:sz w:val="26"/>
          <w:szCs w:val="26"/>
        </w:rPr>
      </w:pPr>
    </w:p>
    <w:p w14:paraId="33C11E7D" w14:textId="77777777" w:rsidR="008F4A1A" w:rsidRDefault="004A7F0C" w:rsidP="008F4A1A">
      <w:pPr>
        <w:rPr>
          <w:rFonts w:ascii="Arial" w:hAnsi="Arial" w:cs="Arial"/>
          <w:sz w:val="26"/>
          <w:szCs w:val="26"/>
        </w:rPr>
      </w:pPr>
      <w:r w:rsidRPr="00386170">
        <w:rPr>
          <w:rFonts w:ascii="Arial" w:hAnsi="Arial" w:cs="Arial"/>
          <w:b/>
          <w:bCs/>
          <w:sz w:val="26"/>
          <w:szCs w:val="26"/>
        </w:rPr>
        <w:t>Date</w:t>
      </w:r>
      <w:r w:rsidR="00EC4766" w:rsidRPr="00386170">
        <w:rPr>
          <w:rFonts w:ascii="Arial" w:hAnsi="Arial" w:cs="Arial"/>
          <w:b/>
          <w:bCs/>
          <w:sz w:val="26"/>
          <w:szCs w:val="26"/>
        </w:rPr>
        <w:t>s</w:t>
      </w:r>
      <w:r w:rsidR="000A40B4" w:rsidRPr="00386170">
        <w:rPr>
          <w:rFonts w:ascii="Arial" w:hAnsi="Arial" w:cs="Arial"/>
          <w:b/>
          <w:bCs/>
          <w:sz w:val="26"/>
          <w:szCs w:val="26"/>
        </w:rPr>
        <w:t>/Times</w:t>
      </w:r>
      <w:r w:rsidRPr="00386170">
        <w:rPr>
          <w:rFonts w:ascii="Arial" w:hAnsi="Arial" w:cs="Arial"/>
          <w:b/>
          <w:bCs/>
          <w:sz w:val="26"/>
          <w:szCs w:val="26"/>
        </w:rPr>
        <w:t>:</w:t>
      </w:r>
      <w:r w:rsidR="00386170" w:rsidRPr="00386170">
        <w:rPr>
          <w:rFonts w:ascii="Arial" w:hAnsi="Arial" w:cs="Arial"/>
          <w:b/>
          <w:bCs/>
          <w:sz w:val="26"/>
          <w:szCs w:val="26"/>
        </w:rPr>
        <w:br/>
      </w:r>
    </w:p>
    <w:p w14:paraId="047D3774" w14:textId="7B6A3005" w:rsidR="00386170" w:rsidRPr="008F4A1A" w:rsidRDefault="005677C1" w:rsidP="008F4A1A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8F4A1A">
        <w:rPr>
          <w:rFonts w:ascii="Arial" w:hAnsi="Arial" w:cs="Arial"/>
          <w:sz w:val="26"/>
          <w:szCs w:val="26"/>
        </w:rPr>
        <w:t>Tuesday 13</w:t>
      </w:r>
      <w:r w:rsidRPr="008F4A1A">
        <w:rPr>
          <w:rFonts w:ascii="Arial" w:hAnsi="Arial" w:cs="Arial"/>
          <w:sz w:val="26"/>
          <w:szCs w:val="26"/>
          <w:vertAlign w:val="superscript"/>
        </w:rPr>
        <w:t>th</w:t>
      </w:r>
      <w:r w:rsidRPr="008F4A1A">
        <w:rPr>
          <w:rFonts w:ascii="Arial" w:hAnsi="Arial" w:cs="Arial"/>
          <w:sz w:val="26"/>
          <w:szCs w:val="26"/>
        </w:rPr>
        <w:t xml:space="preserve"> April - 11.00am</w:t>
      </w:r>
      <w:r w:rsidR="00D83D9C" w:rsidRPr="008F4A1A">
        <w:rPr>
          <w:rFonts w:ascii="Arial" w:hAnsi="Arial" w:cs="Arial"/>
          <w:sz w:val="26"/>
          <w:szCs w:val="26"/>
        </w:rPr>
        <w:t xml:space="preserve"> </w:t>
      </w:r>
      <w:r w:rsidRPr="008F4A1A">
        <w:rPr>
          <w:rFonts w:ascii="Arial" w:hAnsi="Arial" w:cs="Arial"/>
          <w:sz w:val="26"/>
          <w:szCs w:val="26"/>
        </w:rPr>
        <w:t xml:space="preserve">-12.00pm </w:t>
      </w:r>
    </w:p>
    <w:p w14:paraId="17AD3D84" w14:textId="30ABFD5D" w:rsidR="00326169" w:rsidRDefault="005677C1" w:rsidP="00386170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386170">
        <w:rPr>
          <w:rFonts w:ascii="Arial" w:hAnsi="Arial" w:cs="Arial"/>
          <w:sz w:val="26"/>
          <w:szCs w:val="26"/>
        </w:rPr>
        <w:t>Wednesday 14</w:t>
      </w:r>
      <w:r w:rsidRPr="00386170">
        <w:rPr>
          <w:rFonts w:ascii="Arial" w:hAnsi="Arial" w:cs="Arial"/>
          <w:sz w:val="26"/>
          <w:szCs w:val="26"/>
          <w:vertAlign w:val="superscript"/>
        </w:rPr>
        <w:t>th</w:t>
      </w:r>
      <w:r w:rsidRPr="00386170">
        <w:rPr>
          <w:rFonts w:ascii="Arial" w:hAnsi="Arial" w:cs="Arial"/>
          <w:sz w:val="26"/>
          <w:szCs w:val="26"/>
        </w:rPr>
        <w:t xml:space="preserve"> April </w:t>
      </w:r>
      <w:r w:rsidR="00326169">
        <w:rPr>
          <w:rFonts w:ascii="Arial" w:hAnsi="Arial" w:cs="Arial"/>
          <w:sz w:val="26"/>
          <w:szCs w:val="26"/>
        </w:rPr>
        <w:t>-</w:t>
      </w:r>
      <w:r w:rsidRPr="00386170">
        <w:rPr>
          <w:rFonts w:ascii="Arial" w:hAnsi="Arial" w:cs="Arial"/>
          <w:sz w:val="26"/>
          <w:szCs w:val="26"/>
        </w:rPr>
        <w:t xml:space="preserve"> </w:t>
      </w:r>
      <w:r w:rsidR="00D83D9C" w:rsidRPr="00386170">
        <w:rPr>
          <w:rFonts w:ascii="Arial" w:hAnsi="Arial" w:cs="Arial"/>
          <w:sz w:val="26"/>
          <w:szCs w:val="26"/>
        </w:rPr>
        <w:t>2</w:t>
      </w:r>
      <w:r w:rsidR="00591835" w:rsidRPr="00386170">
        <w:rPr>
          <w:rFonts w:ascii="Arial" w:hAnsi="Arial" w:cs="Arial"/>
          <w:sz w:val="26"/>
          <w:szCs w:val="26"/>
        </w:rPr>
        <w:t>.00pm</w:t>
      </w:r>
      <w:r w:rsidR="00D83D9C" w:rsidRPr="00386170">
        <w:rPr>
          <w:rFonts w:ascii="Arial" w:hAnsi="Arial" w:cs="Arial"/>
          <w:sz w:val="26"/>
          <w:szCs w:val="26"/>
        </w:rPr>
        <w:t xml:space="preserve"> </w:t>
      </w:r>
      <w:r w:rsidR="00591835" w:rsidRPr="00386170">
        <w:rPr>
          <w:rFonts w:ascii="Arial" w:hAnsi="Arial" w:cs="Arial"/>
          <w:sz w:val="26"/>
          <w:szCs w:val="26"/>
        </w:rPr>
        <w:t>-</w:t>
      </w:r>
      <w:r w:rsidR="00D83D9C" w:rsidRPr="00386170">
        <w:rPr>
          <w:rFonts w:ascii="Arial" w:hAnsi="Arial" w:cs="Arial"/>
          <w:sz w:val="26"/>
          <w:szCs w:val="26"/>
        </w:rPr>
        <w:t xml:space="preserve"> 3</w:t>
      </w:r>
      <w:r w:rsidR="00591835" w:rsidRPr="00386170">
        <w:rPr>
          <w:rFonts w:ascii="Arial" w:hAnsi="Arial" w:cs="Arial"/>
          <w:sz w:val="26"/>
          <w:szCs w:val="26"/>
        </w:rPr>
        <w:t>.00pm</w:t>
      </w:r>
    </w:p>
    <w:p w14:paraId="5123A31D" w14:textId="12BB5FD4" w:rsidR="008F4A1A" w:rsidRDefault="008F4A1A" w:rsidP="00386170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Tuesday 27</w:t>
      </w:r>
      <w:r w:rsidRPr="008F4A1A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April – 1.00pm – 2.00pm</w:t>
      </w:r>
    </w:p>
    <w:p w14:paraId="39580741" w14:textId="77777777" w:rsidR="008F4A1A" w:rsidRDefault="008F4A1A" w:rsidP="008F4A1A">
      <w:pPr>
        <w:pStyle w:val="ListParagraph"/>
        <w:rPr>
          <w:rFonts w:ascii="Arial" w:hAnsi="Arial" w:cs="Arial"/>
          <w:sz w:val="26"/>
          <w:szCs w:val="26"/>
        </w:rPr>
      </w:pPr>
    </w:p>
    <w:p w14:paraId="3BC51835" w14:textId="30F0DC3F" w:rsidR="005377EC" w:rsidRDefault="005377EC" w:rsidP="005377EC">
      <w:pPr>
        <w:spacing w:after="200" w:line="276" w:lineRule="auto"/>
        <w:rPr>
          <w:rFonts w:ascii="Arial" w:hAnsi="Arial" w:cs="Arial"/>
          <w:sz w:val="26"/>
          <w:szCs w:val="26"/>
        </w:rPr>
      </w:pPr>
      <w:r w:rsidRPr="005377EC">
        <w:rPr>
          <w:rFonts w:ascii="Arial" w:hAnsi="Arial" w:cs="Arial"/>
          <w:sz w:val="26"/>
          <w:szCs w:val="26"/>
        </w:rPr>
        <w:t>Th</w:t>
      </w:r>
      <w:r w:rsidR="00AE3638">
        <w:rPr>
          <w:rFonts w:ascii="Arial" w:hAnsi="Arial" w:cs="Arial"/>
          <w:sz w:val="26"/>
          <w:szCs w:val="26"/>
        </w:rPr>
        <w:t>is</w:t>
      </w:r>
      <w:r w:rsidRPr="005377EC">
        <w:rPr>
          <w:rFonts w:ascii="Arial" w:hAnsi="Arial" w:cs="Arial"/>
          <w:sz w:val="26"/>
          <w:szCs w:val="26"/>
        </w:rPr>
        <w:t xml:space="preserve"> webinar is the first in a series of webinars (online presentations) to outline decision making for parents of young people with an Education, Health and Care Plan</w:t>
      </w:r>
      <w:r w:rsidR="00810236">
        <w:rPr>
          <w:rFonts w:ascii="Arial" w:hAnsi="Arial" w:cs="Arial"/>
          <w:sz w:val="26"/>
          <w:szCs w:val="26"/>
        </w:rPr>
        <w:t xml:space="preserve"> in Year 9 and Year 10</w:t>
      </w:r>
      <w:r w:rsidRPr="005377EC">
        <w:rPr>
          <w:rFonts w:ascii="Arial" w:hAnsi="Arial" w:cs="Arial"/>
          <w:sz w:val="26"/>
          <w:szCs w:val="26"/>
        </w:rPr>
        <w:t xml:space="preserve">. </w:t>
      </w:r>
    </w:p>
    <w:p w14:paraId="133E7649" w14:textId="433A84D5" w:rsidR="005377EC" w:rsidRPr="005377EC" w:rsidRDefault="005377EC" w:rsidP="005377EC">
      <w:pPr>
        <w:spacing w:after="200" w:line="276" w:lineRule="auto"/>
        <w:rPr>
          <w:rFonts w:ascii="Arial" w:hAnsi="Arial" w:cs="Arial"/>
          <w:sz w:val="26"/>
          <w:szCs w:val="26"/>
        </w:rPr>
      </w:pPr>
      <w:r w:rsidRPr="005377EC">
        <w:rPr>
          <w:rFonts w:ascii="Arial" w:hAnsi="Arial" w:cs="Arial"/>
          <w:sz w:val="26"/>
          <w:szCs w:val="26"/>
        </w:rPr>
        <w:t>The webinar will give a</w:t>
      </w:r>
      <w:r w:rsidR="00097B96">
        <w:rPr>
          <w:rFonts w:ascii="Arial" w:hAnsi="Arial" w:cs="Arial"/>
          <w:sz w:val="26"/>
          <w:szCs w:val="26"/>
        </w:rPr>
        <w:t>n</w:t>
      </w:r>
      <w:r w:rsidRPr="005377EC">
        <w:rPr>
          <w:rFonts w:ascii="Arial" w:hAnsi="Arial" w:cs="Arial"/>
          <w:sz w:val="26"/>
          <w:szCs w:val="26"/>
        </w:rPr>
        <w:t xml:space="preserve"> overview of Preparing for Adulthood and of the main options at age 16+ and 18/19</w:t>
      </w:r>
      <w:r w:rsidR="00F9304C">
        <w:rPr>
          <w:rFonts w:ascii="Arial" w:hAnsi="Arial" w:cs="Arial"/>
          <w:sz w:val="26"/>
          <w:szCs w:val="26"/>
        </w:rPr>
        <w:t>+.</w:t>
      </w:r>
    </w:p>
    <w:p w14:paraId="43D0C996" w14:textId="617CE63F" w:rsidR="004A7F0C" w:rsidRDefault="004A7F0C" w:rsidP="006E4F57">
      <w:pPr>
        <w:rPr>
          <w:rFonts w:ascii="Arial" w:hAnsi="Arial" w:cs="Arial"/>
          <w:sz w:val="26"/>
          <w:szCs w:val="26"/>
        </w:rPr>
      </w:pPr>
      <w:r w:rsidRPr="006E4F57">
        <w:rPr>
          <w:rFonts w:ascii="Arial" w:hAnsi="Arial" w:cs="Arial"/>
          <w:sz w:val="26"/>
          <w:szCs w:val="26"/>
        </w:rPr>
        <w:t>There will also be an opportunity to ask questions.</w:t>
      </w:r>
    </w:p>
    <w:p w14:paraId="1A943A43" w14:textId="02B7CB1E" w:rsidR="005152E1" w:rsidRDefault="00BA593A" w:rsidP="004A7F0C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Please</w:t>
      </w:r>
      <w:r w:rsidR="004A7F0C" w:rsidRPr="00386170">
        <w:rPr>
          <w:rFonts w:ascii="Arial" w:hAnsi="Arial" w:cs="Arial"/>
          <w:b/>
          <w:bCs/>
          <w:sz w:val="26"/>
          <w:szCs w:val="26"/>
        </w:rPr>
        <w:t xml:space="preserve"> register for the event</w:t>
      </w:r>
      <w:r w:rsidR="00C835ED">
        <w:rPr>
          <w:rFonts w:ascii="Arial" w:hAnsi="Arial" w:cs="Arial"/>
          <w:b/>
          <w:bCs/>
          <w:sz w:val="26"/>
          <w:szCs w:val="26"/>
        </w:rPr>
        <w:t>s</w:t>
      </w:r>
      <w:r w:rsidR="004A7F0C" w:rsidRPr="00386170">
        <w:rPr>
          <w:rFonts w:ascii="Arial" w:hAnsi="Arial" w:cs="Arial"/>
          <w:b/>
          <w:bCs/>
          <w:sz w:val="26"/>
          <w:szCs w:val="26"/>
        </w:rPr>
        <w:t xml:space="preserve"> here: </w:t>
      </w:r>
    </w:p>
    <w:p w14:paraId="47565439" w14:textId="3D5C539D" w:rsidR="001722AC" w:rsidRDefault="00F9083E" w:rsidP="001722AC">
      <w:hyperlink r:id="rId8" w:history="1">
        <w:r w:rsidR="00791E95">
          <w:rPr>
            <w:rStyle w:val="Hyperlink"/>
            <w:rFonts w:ascii="Arial" w:hAnsi="Arial" w:cs="Arial"/>
            <w:b/>
            <w:bCs/>
            <w:sz w:val="20"/>
            <w:szCs w:val="20"/>
            <w:lang w:eastAsia="en-GB"/>
          </w:rPr>
          <w:t>https://www.eventbrite.co.uk/e/preparing-for-adulthood-and-options-information-for-parents-and-sencos-registration-148320437421</w:t>
        </w:r>
      </w:hyperlink>
      <w:r w:rsidR="00BA593A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  </w:t>
      </w:r>
      <w:r w:rsidR="00BA593A" w:rsidRPr="0076342E">
        <w:rPr>
          <w:rFonts w:ascii="Arial" w:hAnsi="Arial" w:cs="Arial"/>
          <w:color w:val="000000"/>
          <w:sz w:val="20"/>
          <w:szCs w:val="20"/>
          <w:lang w:eastAsia="en-GB"/>
        </w:rPr>
        <w:t>(13</w:t>
      </w:r>
      <w:r w:rsidR="0076342E">
        <w:rPr>
          <w:rFonts w:ascii="Arial" w:hAnsi="Arial" w:cs="Arial"/>
          <w:color w:val="000000"/>
          <w:sz w:val="20"/>
          <w:szCs w:val="20"/>
          <w:lang w:eastAsia="en-GB"/>
        </w:rPr>
        <w:t>.</w:t>
      </w:r>
      <w:r w:rsidR="00BA593A" w:rsidRPr="0076342E">
        <w:rPr>
          <w:rFonts w:ascii="Arial" w:hAnsi="Arial" w:cs="Arial"/>
          <w:color w:val="000000"/>
          <w:sz w:val="20"/>
          <w:szCs w:val="20"/>
          <w:lang w:eastAsia="en-GB"/>
        </w:rPr>
        <w:t>04</w:t>
      </w:r>
      <w:r w:rsidR="0076342E">
        <w:rPr>
          <w:rFonts w:ascii="Arial" w:hAnsi="Arial" w:cs="Arial"/>
          <w:color w:val="000000"/>
          <w:sz w:val="20"/>
          <w:szCs w:val="20"/>
          <w:lang w:eastAsia="en-GB"/>
        </w:rPr>
        <w:t>.</w:t>
      </w:r>
      <w:r w:rsidR="00BA593A" w:rsidRPr="0076342E">
        <w:rPr>
          <w:rFonts w:ascii="Arial" w:hAnsi="Arial" w:cs="Arial"/>
          <w:color w:val="000000"/>
          <w:sz w:val="20"/>
          <w:szCs w:val="20"/>
          <w:lang w:eastAsia="en-GB"/>
        </w:rPr>
        <w:t>2021)</w:t>
      </w:r>
    </w:p>
    <w:p w14:paraId="5C32EA80" w14:textId="2D719700" w:rsidR="001A02F0" w:rsidRDefault="00F9083E" w:rsidP="001A02F0">
      <w:pPr>
        <w:rPr>
          <w:rFonts w:ascii="Arial" w:hAnsi="Arial" w:cs="Arial"/>
          <w:color w:val="000000"/>
          <w:sz w:val="20"/>
          <w:szCs w:val="20"/>
          <w:lang w:eastAsia="en-GB"/>
        </w:rPr>
      </w:pPr>
      <w:hyperlink r:id="rId9" w:history="1">
        <w:r w:rsidR="001A02F0">
          <w:rPr>
            <w:rStyle w:val="Hyperlink"/>
            <w:rFonts w:ascii="Arial" w:hAnsi="Arial" w:cs="Arial"/>
            <w:b/>
            <w:bCs/>
            <w:sz w:val="20"/>
            <w:szCs w:val="20"/>
            <w:lang w:eastAsia="en-GB"/>
          </w:rPr>
          <w:t>https://www.eventbrite.co.uk/e/preparing-for-adulthood-and-options-information-for-parents-and-sencos-registration-148327895729</w:t>
        </w:r>
      </w:hyperlink>
      <w:r w:rsidR="00BA593A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  </w:t>
      </w:r>
      <w:r w:rsidR="00BA593A" w:rsidRPr="0076342E">
        <w:rPr>
          <w:rFonts w:ascii="Arial" w:hAnsi="Arial" w:cs="Arial"/>
          <w:color w:val="000000"/>
          <w:sz w:val="20"/>
          <w:szCs w:val="20"/>
          <w:lang w:eastAsia="en-GB"/>
        </w:rPr>
        <w:t>(14</w:t>
      </w:r>
      <w:r w:rsidR="0076342E">
        <w:rPr>
          <w:rFonts w:ascii="Arial" w:hAnsi="Arial" w:cs="Arial"/>
          <w:color w:val="000000"/>
          <w:sz w:val="20"/>
          <w:szCs w:val="20"/>
          <w:lang w:eastAsia="en-GB"/>
        </w:rPr>
        <w:t>.</w:t>
      </w:r>
      <w:r w:rsidR="00BA593A" w:rsidRPr="0076342E">
        <w:rPr>
          <w:rFonts w:ascii="Arial" w:hAnsi="Arial" w:cs="Arial"/>
          <w:color w:val="000000"/>
          <w:sz w:val="20"/>
          <w:szCs w:val="20"/>
          <w:lang w:eastAsia="en-GB"/>
        </w:rPr>
        <w:t>0</w:t>
      </w:r>
      <w:r w:rsidR="0076342E" w:rsidRPr="0076342E"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 w:rsidR="0076342E">
        <w:rPr>
          <w:rFonts w:ascii="Arial" w:hAnsi="Arial" w:cs="Arial"/>
          <w:color w:val="000000"/>
          <w:sz w:val="20"/>
          <w:szCs w:val="20"/>
          <w:lang w:eastAsia="en-GB"/>
        </w:rPr>
        <w:t>.</w:t>
      </w:r>
      <w:r w:rsidR="0076342E" w:rsidRPr="0076342E">
        <w:rPr>
          <w:rFonts w:ascii="Arial" w:hAnsi="Arial" w:cs="Arial"/>
          <w:color w:val="000000"/>
          <w:sz w:val="20"/>
          <w:szCs w:val="20"/>
          <w:lang w:eastAsia="en-GB"/>
        </w:rPr>
        <w:t>2021)</w:t>
      </w:r>
    </w:p>
    <w:p w14:paraId="60E2812F" w14:textId="47AF71C2" w:rsidR="00163270" w:rsidRDefault="00F9083E" w:rsidP="00163270">
      <w:pPr>
        <w:rPr>
          <w:rFonts w:ascii="Arial" w:hAnsi="Arial" w:cs="Arial"/>
          <w:color w:val="000000"/>
          <w:sz w:val="20"/>
          <w:szCs w:val="20"/>
          <w:lang w:eastAsia="en-GB"/>
        </w:rPr>
      </w:pPr>
      <w:hyperlink r:id="rId10" w:history="1">
        <w:r w:rsidR="00163270" w:rsidRPr="008F4A1A">
          <w:rPr>
            <w:rStyle w:val="Hyperlink"/>
            <w:rFonts w:ascii="Arial" w:hAnsi="Arial" w:cs="Arial"/>
            <w:b/>
            <w:bCs/>
            <w:sz w:val="20"/>
            <w:szCs w:val="20"/>
            <w:lang w:eastAsia="en-GB"/>
          </w:rPr>
          <w:t>https://www.eventbrite.co.uk/e/preparing-for-adulthood-and-options-information-for-parents-and-sencos-registration-148328537649</w:t>
        </w:r>
      </w:hyperlink>
      <w:r w:rsidR="00163270">
        <w:rPr>
          <w:rFonts w:ascii="Arial" w:hAnsi="Arial" w:cs="Arial"/>
          <w:color w:val="000000"/>
          <w:sz w:val="20"/>
          <w:szCs w:val="20"/>
          <w:lang w:eastAsia="en-GB"/>
        </w:rPr>
        <w:t xml:space="preserve"> (27.</w:t>
      </w:r>
      <w:r w:rsidR="008F4A1A">
        <w:rPr>
          <w:rFonts w:ascii="Arial" w:hAnsi="Arial" w:cs="Arial"/>
          <w:color w:val="000000"/>
          <w:sz w:val="20"/>
          <w:szCs w:val="20"/>
          <w:lang w:eastAsia="en-GB"/>
        </w:rPr>
        <w:t>04.2021)</w:t>
      </w:r>
    </w:p>
    <w:p w14:paraId="12537183" w14:textId="77777777" w:rsidR="00791E95" w:rsidRPr="00386170" w:rsidRDefault="00791E95" w:rsidP="004A7F0C">
      <w:pPr>
        <w:rPr>
          <w:rFonts w:ascii="Arial" w:hAnsi="Arial" w:cs="Arial"/>
          <w:b/>
          <w:bCs/>
          <w:sz w:val="26"/>
          <w:szCs w:val="26"/>
        </w:rPr>
      </w:pPr>
    </w:p>
    <w:sectPr w:rsidR="00791E95" w:rsidRPr="0038617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ACE95" w14:textId="77777777" w:rsidR="00FF357D" w:rsidRDefault="00FF357D" w:rsidP="00402DF9">
      <w:pPr>
        <w:spacing w:after="0" w:line="240" w:lineRule="auto"/>
      </w:pPr>
      <w:r>
        <w:separator/>
      </w:r>
    </w:p>
  </w:endnote>
  <w:endnote w:type="continuationSeparator" w:id="0">
    <w:p w14:paraId="0BD02CB1" w14:textId="77777777" w:rsidR="00FF357D" w:rsidRDefault="00FF357D" w:rsidP="0040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E84A6" w14:textId="63778C42" w:rsidR="00417A44" w:rsidRDefault="00386170" w:rsidP="00417A44">
    <w:pPr>
      <w:pStyle w:val="Footer"/>
      <w:tabs>
        <w:tab w:val="clear" w:pos="4513"/>
        <w:tab w:val="clear" w:pos="9026"/>
        <w:tab w:val="left" w:pos="5805"/>
      </w:tabs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6718F6E4" wp14:editId="34570139">
          <wp:simplePos x="0" y="0"/>
          <wp:positionH relativeFrom="column">
            <wp:posOffset>4614862</wp:posOffset>
          </wp:positionH>
          <wp:positionV relativeFrom="paragraph">
            <wp:posOffset>-175895</wp:posOffset>
          </wp:positionV>
          <wp:extent cx="1857375" cy="619125"/>
          <wp:effectExtent l="0" t="0" r="9525" b="9525"/>
          <wp:wrapThrough wrapText="bothSides">
            <wp:wrapPolygon edited="0">
              <wp:start x="0" y="0"/>
              <wp:lineTo x="0" y="21268"/>
              <wp:lineTo x="21489" y="21268"/>
              <wp:lineTo x="2148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7A4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25C2A" w14:textId="77777777" w:rsidR="00FF357D" w:rsidRDefault="00FF357D" w:rsidP="00402DF9">
      <w:pPr>
        <w:spacing w:after="0" w:line="240" w:lineRule="auto"/>
      </w:pPr>
      <w:r>
        <w:separator/>
      </w:r>
    </w:p>
  </w:footnote>
  <w:footnote w:type="continuationSeparator" w:id="0">
    <w:p w14:paraId="7D0D98E9" w14:textId="77777777" w:rsidR="00FF357D" w:rsidRDefault="00FF357D" w:rsidP="00402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E4855" w14:textId="681DD25C" w:rsidR="00402DF9" w:rsidRDefault="00417A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4054F0CE" wp14:editId="5B1BF08E">
          <wp:simplePos x="0" y="0"/>
          <wp:positionH relativeFrom="column">
            <wp:posOffset>-595630</wp:posOffset>
          </wp:positionH>
          <wp:positionV relativeFrom="paragraph">
            <wp:posOffset>-266700</wp:posOffset>
          </wp:positionV>
          <wp:extent cx="918845" cy="335915"/>
          <wp:effectExtent l="0" t="0" r="0" b="6985"/>
          <wp:wrapThrough wrapText="bothSides">
            <wp:wrapPolygon edited="0">
              <wp:start x="7165" y="0"/>
              <wp:lineTo x="0" y="1225"/>
              <wp:lineTo x="0" y="13474"/>
              <wp:lineTo x="1791" y="19599"/>
              <wp:lineTo x="3135" y="20824"/>
              <wp:lineTo x="4030" y="20824"/>
              <wp:lineTo x="19704" y="20824"/>
              <wp:lineTo x="21048" y="14699"/>
              <wp:lineTo x="21048" y="0"/>
              <wp:lineTo x="7165" y="0"/>
            </wp:wrapPolygon>
          </wp:wrapThrough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ntrust-Inspiring-Futures-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845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97E8F"/>
    <w:multiLevelType w:val="hybridMultilevel"/>
    <w:tmpl w:val="9750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D54B6"/>
    <w:multiLevelType w:val="hybridMultilevel"/>
    <w:tmpl w:val="02361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07CB5"/>
    <w:multiLevelType w:val="hybridMultilevel"/>
    <w:tmpl w:val="F92E1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F9"/>
    <w:rsid w:val="00097B96"/>
    <w:rsid w:val="000A40B4"/>
    <w:rsid w:val="000C22E3"/>
    <w:rsid w:val="00163270"/>
    <w:rsid w:val="00170A54"/>
    <w:rsid w:val="001722AC"/>
    <w:rsid w:val="00184E75"/>
    <w:rsid w:val="00193E13"/>
    <w:rsid w:val="001A02F0"/>
    <w:rsid w:val="001D7E57"/>
    <w:rsid w:val="0022615F"/>
    <w:rsid w:val="00257FF5"/>
    <w:rsid w:val="002A1B49"/>
    <w:rsid w:val="002C5D35"/>
    <w:rsid w:val="00326169"/>
    <w:rsid w:val="003405CC"/>
    <w:rsid w:val="00386170"/>
    <w:rsid w:val="003C73B0"/>
    <w:rsid w:val="00402DF9"/>
    <w:rsid w:val="00417A44"/>
    <w:rsid w:val="004A7F0C"/>
    <w:rsid w:val="004D0344"/>
    <w:rsid w:val="005152E1"/>
    <w:rsid w:val="00530E06"/>
    <w:rsid w:val="005377EC"/>
    <w:rsid w:val="005677C1"/>
    <w:rsid w:val="00591835"/>
    <w:rsid w:val="005D037B"/>
    <w:rsid w:val="005D4E3C"/>
    <w:rsid w:val="005F2397"/>
    <w:rsid w:val="00683C1B"/>
    <w:rsid w:val="006A2440"/>
    <w:rsid w:val="006E4F57"/>
    <w:rsid w:val="00737731"/>
    <w:rsid w:val="0076342E"/>
    <w:rsid w:val="00791E95"/>
    <w:rsid w:val="007C3FCF"/>
    <w:rsid w:val="007F0454"/>
    <w:rsid w:val="00810236"/>
    <w:rsid w:val="00833ED6"/>
    <w:rsid w:val="008B7074"/>
    <w:rsid w:val="008F4A1A"/>
    <w:rsid w:val="00940883"/>
    <w:rsid w:val="00A63A59"/>
    <w:rsid w:val="00AA197F"/>
    <w:rsid w:val="00AE3638"/>
    <w:rsid w:val="00AE5965"/>
    <w:rsid w:val="00B80AB8"/>
    <w:rsid w:val="00BA593A"/>
    <w:rsid w:val="00C10558"/>
    <w:rsid w:val="00C835ED"/>
    <w:rsid w:val="00CE288D"/>
    <w:rsid w:val="00D83D9C"/>
    <w:rsid w:val="00EC4766"/>
    <w:rsid w:val="00F354F0"/>
    <w:rsid w:val="00F9083E"/>
    <w:rsid w:val="00F9304C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CAF5BA"/>
  <w15:chartTrackingRefBased/>
  <w15:docId w15:val="{45D430EB-3CA1-4469-AAFD-5CBDCE53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DF9"/>
  </w:style>
  <w:style w:type="paragraph" w:styleId="Footer">
    <w:name w:val="footer"/>
    <w:basedOn w:val="Normal"/>
    <w:link w:val="FooterChar"/>
    <w:uiPriority w:val="99"/>
    <w:unhideWhenUsed/>
    <w:rsid w:val="00402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DF9"/>
  </w:style>
  <w:style w:type="character" w:styleId="CommentReference">
    <w:name w:val="annotation reference"/>
    <w:basedOn w:val="DefaultParagraphFont"/>
    <w:uiPriority w:val="99"/>
    <w:semiHidden/>
    <w:unhideWhenUsed/>
    <w:rsid w:val="005D4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E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2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52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3C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9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preparing-for-adulthood-and-options-information-for-parents-and-sencos-registration-1483204374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ventbrite.co.uk/e/preparing-for-adulthood-and-options-information-for-parents-and-sencos-registration-1483285376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e/preparing-for-adulthood-and-options-information-for-parents-and-sencos-registration-14832789572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1BA8BC71</Template>
  <TotalTime>0</TotalTime>
  <Pages>1</Pages>
  <Words>209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Langer, Robert (Entrust)</dc:creator>
  <cp:keywords/>
  <dc:description/>
  <cp:lastModifiedBy>M Kelsey</cp:lastModifiedBy>
  <cp:revision>2</cp:revision>
  <dcterms:created xsi:type="dcterms:W3CDTF">2021-03-31T08:56:00Z</dcterms:created>
  <dcterms:modified xsi:type="dcterms:W3CDTF">2021-03-31T08:56:00Z</dcterms:modified>
</cp:coreProperties>
</file>