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A2" w:rsidRPr="006C39A2" w:rsidRDefault="006C39A2" w:rsidP="006C39A2">
      <w:pPr>
        <w:spacing w:after="120" w:line="240" w:lineRule="auto"/>
        <w:jc w:val="center"/>
        <w:rPr>
          <w:rFonts w:eastAsia="MS Mincho" w:cstheme="minorHAnsi"/>
          <w:b/>
          <w:sz w:val="36"/>
          <w:szCs w:val="24"/>
          <w:lang w:val="en-US"/>
        </w:rPr>
      </w:pPr>
      <w:bookmarkStart w:id="0" w:name="_GoBack"/>
      <w:bookmarkEnd w:id="0"/>
      <w:r w:rsidRPr="006C39A2">
        <w:rPr>
          <w:rFonts w:eastAsia="MS Mincho" w:cstheme="minorHAnsi"/>
          <w:b/>
          <w:sz w:val="36"/>
          <w:szCs w:val="24"/>
          <w:lang w:val="en-US"/>
        </w:rPr>
        <w:t xml:space="preserve">Remote </w:t>
      </w:r>
      <w:r w:rsidR="00E72F78">
        <w:rPr>
          <w:rFonts w:eastAsia="MS Mincho" w:cstheme="minorHAnsi"/>
          <w:b/>
          <w:sz w:val="36"/>
          <w:szCs w:val="24"/>
          <w:lang w:val="en-US"/>
        </w:rPr>
        <w:t>L</w:t>
      </w:r>
      <w:r w:rsidRPr="006C39A2">
        <w:rPr>
          <w:rFonts w:eastAsia="MS Mincho" w:cstheme="minorHAnsi"/>
          <w:b/>
          <w:sz w:val="36"/>
          <w:szCs w:val="24"/>
          <w:lang w:val="en-US"/>
        </w:rPr>
        <w:t>earning</w:t>
      </w:r>
      <w:r w:rsidR="00E72F78">
        <w:rPr>
          <w:rFonts w:eastAsia="MS Mincho" w:cstheme="minorHAnsi"/>
          <w:b/>
          <w:sz w:val="36"/>
          <w:szCs w:val="24"/>
          <w:lang w:val="en-US"/>
        </w:rPr>
        <w:t xml:space="preserve"> P</w:t>
      </w:r>
      <w:r w:rsidRPr="006C39A2">
        <w:rPr>
          <w:rFonts w:eastAsia="MS Mincho" w:cstheme="minorHAnsi"/>
          <w:b/>
          <w:sz w:val="36"/>
          <w:szCs w:val="24"/>
          <w:lang w:val="en-US"/>
        </w:rPr>
        <w:t>olicy</w:t>
      </w:r>
    </w:p>
    <w:p w:rsidR="006C39A2" w:rsidRPr="006C39A2" w:rsidRDefault="006C39A2" w:rsidP="006C39A2">
      <w:pPr>
        <w:spacing w:after="240"/>
        <w:jc w:val="center"/>
        <w:rPr>
          <w:rFonts w:eastAsia="MS Mincho" w:cstheme="minorHAnsi"/>
          <w:sz w:val="36"/>
          <w:szCs w:val="24"/>
          <w:lang w:val="en-US"/>
        </w:rPr>
      </w:pPr>
      <w:r w:rsidRPr="00E72F78">
        <w:rPr>
          <w:rFonts w:eastAsia="MS Mincho" w:cstheme="minorHAnsi"/>
          <w:sz w:val="36"/>
          <w:szCs w:val="24"/>
          <w:lang w:val="en-US"/>
        </w:rPr>
        <w:t>Manor Hall Academy Trust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</w:p>
    <w:p w:rsidR="006C39A2" w:rsidRPr="006C39A2" w:rsidRDefault="00E72F78" w:rsidP="006C39A2">
      <w:pPr>
        <w:spacing w:after="120" w:line="240" w:lineRule="auto"/>
        <w:rPr>
          <w:rFonts w:eastAsia="MS Mincho" w:cstheme="minorHAnsi"/>
          <w:noProof/>
          <w:sz w:val="24"/>
          <w:szCs w:val="24"/>
          <w:lang w:val="en-US"/>
        </w:rPr>
      </w:pPr>
      <w:r>
        <w:rPr>
          <w:rFonts w:eastAsia="MS Mincho" w:cstheme="minorHAnsi"/>
          <w:noProof/>
          <w:sz w:val="24"/>
          <w:szCs w:val="24"/>
          <w:lang w:eastAsia="en-GB"/>
        </w:rPr>
        <w:drawing>
          <wp:inline distT="0" distB="0" distL="0" distR="0">
            <wp:extent cx="6188710" cy="37382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b/>
          <w:sz w:val="24"/>
          <w:szCs w:val="24"/>
          <w:lang w:val="en-US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C39A2" w:rsidRPr="00E72F78" w:rsidTr="00C54719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Date:</w:t>
            </w:r>
            <w:r w:rsidRPr="006C39A2">
              <w:rPr>
                <w:rFonts w:eastAsia="MS Mincho" w:cs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E72F78">
              <w:rPr>
                <w:rFonts w:eastAsia="MS Mincho" w:cstheme="minorHAnsi"/>
                <w:sz w:val="24"/>
                <w:szCs w:val="24"/>
                <w:lang w:val="en-US"/>
              </w:rPr>
              <w:t>New policy</w:t>
            </w:r>
          </w:p>
        </w:tc>
      </w:tr>
      <w:tr w:rsidR="006C39A2" w:rsidRPr="00E72F78" w:rsidTr="00C54719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rPr>
                <w:rFonts w:eastAsia="MS Mincho" w:cstheme="minorHAnsi"/>
                <w:b/>
                <w:sz w:val="24"/>
                <w:szCs w:val="24"/>
                <w:lang w:val="en-US"/>
              </w:rPr>
            </w:pPr>
            <w:r w:rsidRPr="006C39A2">
              <w:rPr>
                <w:rFonts w:eastAsia="MS Mincho" w:cstheme="minorHAnsi"/>
                <w:b/>
                <w:sz w:val="24"/>
                <w:szCs w:val="24"/>
                <w:lang w:val="en-US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C39A2" w:rsidRPr="006C39A2" w:rsidRDefault="006C39A2" w:rsidP="006C39A2">
            <w:pPr>
              <w:spacing w:after="120" w:line="240" w:lineRule="auto"/>
              <w:ind w:right="850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E72F78">
              <w:rPr>
                <w:rFonts w:eastAsia="MS Mincho" w:cstheme="minorHAnsi"/>
                <w:sz w:val="24"/>
                <w:szCs w:val="24"/>
                <w:lang w:val="en-US"/>
              </w:rPr>
              <w:t>Spring 2022</w:t>
            </w:r>
          </w:p>
        </w:tc>
      </w:tr>
    </w:tbl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1" w:name="_Toc42788449"/>
      <w:r w:rsidRPr="006C39A2">
        <w:rPr>
          <w:rFonts w:eastAsia="Calibri" w:cstheme="minorHAnsi"/>
          <w:b/>
          <w:sz w:val="24"/>
          <w:szCs w:val="24"/>
        </w:rPr>
        <w:lastRenderedPageBreak/>
        <w:t>1. Aims</w:t>
      </w:r>
      <w:bookmarkEnd w:id="1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This remote learning policy for staff aims to: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Ensure consistency in the approach to remote learning for pupils who aren’t in school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Set out expectations for all members of the school community with regards to remote learning</w:t>
      </w:r>
    </w:p>
    <w:p w:rsidR="006C39A2" w:rsidRPr="00E72F78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Provide appropriate guidelines for data protection</w:t>
      </w:r>
    </w:p>
    <w:p w:rsidR="006C39A2" w:rsidRPr="006C39A2" w:rsidRDefault="006C39A2" w:rsidP="006C39A2">
      <w:pPr>
        <w:spacing w:after="240" w:line="240" w:lineRule="auto"/>
        <w:ind w:left="340" w:hanging="170"/>
        <w:rPr>
          <w:rFonts w:eastAsia="MS Mincho" w:cstheme="minorHAnsi"/>
          <w:sz w:val="24"/>
          <w:szCs w:val="24"/>
          <w:lang w:val="en-US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2" w:name="_Toc42788450"/>
      <w:r w:rsidRPr="006C39A2">
        <w:rPr>
          <w:rFonts w:eastAsia="Calibri" w:cstheme="minorHAnsi"/>
          <w:b/>
          <w:sz w:val="24"/>
          <w:szCs w:val="24"/>
        </w:rPr>
        <w:t>2. Roles and responsibilities</w:t>
      </w:r>
      <w:bookmarkEnd w:id="2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When prov</w:t>
      </w:r>
      <w:r w:rsidR="00FE5D5E">
        <w:rPr>
          <w:rFonts w:eastAsia="MS Mincho" w:cstheme="minorHAnsi"/>
          <w:sz w:val="24"/>
          <w:szCs w:val="24"/>
        </w:rPr>
        <w:t xml:space="preserve">iding remote learning, teaching staff </w:t>
      </w:r>
      <w:r w:rsidRPr="006C39A2">
        <w:rPr>
          <w:rFonts w:eastAsia="MS Mincho" w:cstheme="minorHAnsi"/>
          <w:sz w:val="24"/>
          <w:szCs w:val="24"/>
        </w:rPr>
        <w:t xml:space="preserve">must be available during normal school hours. 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If they’re unable to work for any reason during this time, for example due to sickness or caring for a dependent, they should report this using the normal absence procedure. 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highlight w:val="yellow"/>
          <w:lang w:val="en-US"/>
        </w:rPr>
      </w:pPr>
      <w:r w:rsidRPr="006C39A2">
        <w:rPr>
          <w:rFonts w:eastAsia="MS Mincho" w:cstheme="minorHAnsi"/>
          <w:sz w:val="24"/>
          <w:szCs w:val="24"/>
        </w:rPr>
        <w:t xml:space="preserve">The DSL is responsible for ensuring that remote learning delivery and issues that may arise out of it is dealt with in line with the </w:t>
      </w:r>
      <w:r w:rsidR="00AF6930" w:rsidRPr="006C39A2">
        <w:rPr>
          <w:rFonts w:eastAsia="MS Mincho" w:cstheme="minorHAnsi"/>
          <w:sz w:val="24"/>
          <w:szCs w:val="24"/>
        </w:rPr>
        <w:t>school’s</w:t>
      </w:r>
      <w:r w:rsidRPr="006C39A2">
        <w:rPr>
          <w:rFonts w:eastAsia="MS Mincho" w:cstheme="minorHAnsi"/>
          <w:sz w:val="24"/>
          <w:szCs w:val="24"/>
        </w:rPr>
        <w:t xml:space="preserve"> child protection / safeguarding policy.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pupils learning remotely to: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contactable during the school day – although consider they may not always be in front of a device the entire time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Complete work to the deadline set by teachers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if they need it, from teachers or teaching assistants</w:t>
      </w:r>
    </w:p>
    <w:p w:rsidR="006C39A2" w:rsidRPr="006C39A2" w:rsidRDefault="006C39A2" w:rsidP="006C39A2">
      <w:pPr>
        <w:numPr>
          <w:ilvl w:val="0"/>
          <w:numId w:val="29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Alert teachers if they’re not able to complete work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can expect parents with children learning remotely to: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Make the school aware if their child is sick or otherwise can’t complete work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Seek help from the school if they need it – if you know of any resources staff should point parents towards if they’re struggling, include those here</w:t>
      </w:r>
    </w:p>
    <w:p w:rsidR="006C39A2" w:rsidRPr="006C39A2" w:rsidRDefault="006C39A2" w:rsidP="006C39A2">
      <w:pPr>
        <w:numPr>
          <w:ilvl w:val="0"/>
          <w:numId w:val="30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Be respectful when making any complaints or concerns known to staff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The </w:t>
      </w:r>
      <w:r w:rsidR="00FE5D5E">
        <w:rPr>
          <w:rFonts w:eastAsia="MS Mincho" w:cstheme="minorHAnsi"/>
          <w:sz w:val="24"/>
          <w:szCs w:val="24"/>
        </w:rPr>
        <w:t xml:space="preserve">Local Advisory Board </w:t>
      </w:r>
      <w:r w:rsidRPr="006C39A2">
        <w:rPr>
          <w:rFonts w:eastAsia="MS Mincho" w:cstheme="minorHAnsi"/>
          <w:sz w:val="24"/>
          <w:szCs w:val="24"/>
        </w:rPr>
        <w:t>is responsible for: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Monitoring the school’s approach to providing remote learning to ensure education remains as high quality as possible</w:t>
      </w:r>
    </w:p>
    <w:p w:rsidR="006C39A2" w:rsidRPr="006C39A2" w:rsidRDefault="006C39A2" w:rsidP="006C39A2">
      <w:pPr>
        <w:numPr>
          <w:ilvl w:val="0"/>
          <w:numId w:val="31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Ensuring that staff are certain that remote learning systems are appropriately secure, for both data protection and safeguarding reasons</w:t>
      </w:r>
    </w:p>
    <w:p w:rsidR="006C39A2" w:rsidRPr="006C39A2" w:rsidRDefault="006C39A2" w:rsidP="006C39A2">
      <w:pPr>
        <w:spacing w:after="120" w:line="240" w:lineRule="auto"/>
        <w:ind w:left="340" w:hanging="170"/>
        <w:rPr>
          <w:rFonts w:eastAsia="MS Mincho" w:cstheme="minorHAnsi"/>
          <w:sz w:val="24"/>
          <w:szCs w:val="24"/>
          <w:highlight w:val="yellow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3" w:name="_Toc42788451"/>
      <w:r w:rsidRPr="006C39A2">
        <w:rPr>
          <w:rFonts w:eastAsia="Calibri" w:cstheme="minorHAnsi"/>
          <w:b/>
          <w:sz w:val="24"/>
          <w:szCs w:val="24"/>
        </w:rPr>
        <w:t>3. Who to contact</w:t>
      </w:r>
      <w:bookmarkEnd w:id="3"/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  <w:lang w:val="en-US"/>
        </w:rPr>
      </w:pPr>
      <w:r w:rsidRPr="006C39A2">
        <w:rPr>
          <w:rFonts w:eastAsia="MS Mincho" w:cstheme="minorHAnsi"/>
          <w:sz w:val="24"/>
          <w:szCs w:val="24"/>
          <w:lang w:val="en-US"/>
        </w:rPr>
        <w:t>If staff have any questions or concerns about remote learning, they should contact the following individuals: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in setting work – talk to the relevant subject lead or SENCO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lastRenderedPageBreak/>
        <w:t>Issues with behaviour – talk to the relevant head of phase or year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Issues with IT – talk to your IT staff or IT provider (Staffs Tech; </w:t>
      </w:r>
      <w:proofErr w:type="spellStart"/>
      <w:r w:rsidRPr="006C39A2">
        <w:rPr>
          <w:rFonts w:eastAsia="MS Mincho" w:cstheme="minorHAnsi"/>
          <w:sz w:val="24"/>
          <w:szCs w:val="24"/>
        </w:rPr>
        <w:t>support@manorhall.academy</w:t>
      </w:r>
      <w:proofErr w:type="spellEnd"/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Issues with their own workload or wellbeing – talk to their line manager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data protection – talk to the data protection officer (see </w:t>
      </w:r>
      <w:r w:rsidRPr="00E72F78">
        <w:rPr>
          <w:rFonts w:eastAsia="MS Mincho" w:cstheme="minorHAnsi"/>
          <w:sz w:val="24"/>
          <w:szCs w:val="24"/>
        </w:rPr>
        <w:t>below</w:t>
      </w:r>
      <w:r w:rsidRPr="006C39A2">
        <w:rPr>
          <w:rFonts w:eastAsia="MS Mincho" w:cstheme="minorHAnsi"/>
          <w:sz w:val="24"/>
          <w:szCs w:val="24"/>
        </w:rPr>
        <w:t>)</w:t>
      </w:r>
    </w:p>
    <w:p w:rsidR="006C39A2" w:rsidRPr="006C39A2" w:rsidRDefault="006C39A2" w:rsidP="006C39A2">
      <w:pPr>
        <w:numPr>
          <w:ilvl w:val="0"/>
          <w:numId w:val="32"/>
        </w:num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 xml:space="preserve">Concerns about safeguarding – talk to the DSL </w:t>
      </w:r>
      <w:r w:rsidRPr="00E72F78">
        <w:rPr>
          <w:rFonts w:eastAsia="MS Mincho" w:cstheme="minorHAnsi"/>
          <w:sz w:val="24"/>
          <w:szCs w:val="24"/>
        </w:rPr>
        <w:t>(see below</w:t>
      </w:r>
      <w:r w:rsidRPr="006C39A2">
        <w:rPr>
          <w:rFonts w:eastAsia="MS Mincho" w:cstheme="minorHAnsi"/>
          <w:sz w:val="24"/>
          <w:szCs w:val="24"/>
        </w:rPr>
        <w:t>)</w:t>
      </w:r>
    </w:p>
    <w:tbl>
      <w:tblPr>
        <w:tblStyle w:val="TableGrid"/>
        <w:tblW w:w="9606" w:type="dxa"/>
        <w:tblInd w:w="250" w:type="dxa"/>
        <w:tblLook w:val="04A0" w:firstRow="1" w:lastRow="0" w:firstColumn="1" w:lastColumn="0" w:noHBand="0" w:noVBand="1"/>
      </w:tblPr>
      <w:tblGrid>
        <w:gridCol w:w="1446"/>
        <w:gridCol w:w="4167"/>
        <w:gridCol w:w="3993"/>
      </w:tblGrid>
      <w:tr w:rsidR="00FE5D5E" w:rsidRPr="00E72F78" w:rsidTr="00FE5D5E">
        <w:trPr>
          <w:trHeight w:val="470"/>
        </w:trPr>
        <w:tc>
          <w:tcPr>
            <w:tcW w:w="1446" w:type="dxa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Data Protection</w:t>
            </w:r>
          </w:p>
        </w:tc>
        <w:tc>
          <w:tcPr>
            <w:tcW w:w="0" w:type="auto"/>
          </w:tcPr>
          <w:p w:rsidR="00FE5D5E" w:rsidRPr="006C39A2" w:rsidRDefault="00FE5D5E" w:rsidP="00FE5D5E">
            <w:pPr>
              <w:spacing w:after="120"/>
              <w:rPr>
                <w:rFonts w:eastAsia="MS Mincho" w:cstheme="minorHAnsi"/>
                <w:sz w:val="18"/>
                <w:szCs w:val="24"/>
                <w:lang w:val="en-US"/>
              </w:rPr>
            </w:pPr>
            <w:r>
              <w:rPr>
                <w:rFonts w:eastAsia="MS Mincho" w:cstheme="minorHAnsi"/>
                <w:sz w:val="18"/>
                <w:szCs w:val="24"/>
                <w:lang w:val="en-US"/>
              </w:rPr>
              <w:t>Safeguarding</w:t>
            </w:r>
          </w:p>
        </w:tc>
      </w:tr>
      <w:tr w:rsidR="003C4422" w:rsidRPr="00E72F78" w:rsidTr="00FE5D5E">
        <w:trPr>
          <w:trHeight w:val="425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Springfield</w:t>
            </w:r>
          </w:p>
        </w:tc>
        <w:tc>
          <w:tcPr>
            <w:tcW w:w="0" w:type="auto"/>
            <w:vMerge w:val="restart"/>
          </w:tcPr>
          <w:p w:rsidR="003C4422" w:rsidRPr="006C39A2" w:rsidRDefault="005C33D7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hyperlink r:id="rId10" w:history="1">
              <w:r w:rsidR="003C4422" w:rsidRPr="00E72F78">
                <w:rPr>
                  <w:rFonts w:asciiTheme="minorHAnsi" w:eastAsia="MS Mincho" w:hAnsiTheme="minorHAnsi" w:cstheme="minorHAnsi"/>
                  <w:sz w:val="18"/>
                  <w:szCs w:val="24"/>
                  <w:u w:val="single"/>
                  <w:lang w:val="en-US"/>
                </w:rPr>
                <w:t>Melanie.rothwell@themeadows.manorhall.academy</w:t>
              </w:r>
            </w:hyperlink>
          </w:p>
        </w:tc>
        <w:tc>
          <w:tcPr>
            <w:tcW w:w="0" w:type="auto"/>
            <w:vMerge w:val="restart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proofErr w:type="spellStart"/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Sarah.rubanski@themeadows.manorhall.academy</w:t>
            </w:r>
            <w:proofErr w:type="spellEnd"/>
          </w:p>
        </w:tc>
      </w:tr>
      <w:tr w:rsidR="003C4422" w:rsidRPr="00E72F78" w:rsidTr="00FE5D5E">
        <w:trPr>
          <w:trHeight w:val="418"/>
        </w:trPr>
        <w:tc>
          <w:tcPr>
            <w:tcW w:w="1446" w:type="dxa"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  <w:r w:rsidRPr="006C39A2"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  <w:t>The Meadows</w:t>
            </w: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  <w:tc>
          <w:tcPr>
            <w:tcW w:w="0" w:type="auto"/>
            <w:vMerge/>
          </w:tcPr>
          <w:p w:rsidR="003C4422" w:rsidRPr="006C39A2" w:rsidRDefault="003C4422" w:rsidP="00FE5D5E">
            <w:pPr>
              <w:spacing w:after="120"/>
              <w:rPr>
                <w:rFonts w:asciiTheme="minorHAnsi" w:eastAsia="MS Mincho" w:hAnsiTheme="minorHAnsi" w:cstheme="minorHAnsi"/>
                <w:sz w:val="18"/>
                <w:szCs w:val="24"/>
                <w:lang w:val="en-US"/>
              </w:rPr>
            </w:pPr>
          </w:p>
        </w:tc>
      </w:tr>
    </w:tbl>
    <w:p w:rsid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E72F78" w:rsidRPr="006C39A2" w:rsidRDefault="00E72F78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</w:p>
    <w:p w:rsidR="006C39A2" w:rsidRPr="006C39A2" w:rsidRDefault="006C39A2" w:rsidP="006C39A2">
      <w:pPr>
        <w:spacing w:before="120" w:after="120" w:line="240" w:lineRule="auto"/>
        <w:outlineLvl w:val="0"/>
        <w:rPr>
          <w:rFonts w:eastAsia="Calibri" w:cstheme="minorHAnsi"/>
          <w:b/>
          <w:sz w:val="24"/>
          <w:szCs w:val="24"/>
        </w:rPr>
      </w:pPr>
      <w:bookmarkStart w:id="4" w:name="_Toc42788452"/>
      <w:r w:rsidRPr="006C39A2">
        <w:rPr>
          <w:rFonts w:eastAsia="Calibri" w:cstheme="minorHAnsi"/>
          <w:b/>
          <w:sz w:val="24"/>
          <w:szCs w:val="24"/>
        </w:rPr>
        <w:t>4. Data protection</w:t>
      </w:r>
      <w:bookmarkEnd w:id="4"/>
    </w:p>
    <w:p w:rsidR="006C39A2" w:rsidRPr="006C39A2" w:rsidRDefault="006C39A2" w:rsidP="006C39A2">
      <w:pPr>
        <w:spacing w:before="12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4.1 Accessing personal data</w:t>
      </w:r>
    </w:p>
    <w:p w:rsidR="006C39A2" w:rsidRPr="006C39A2" w:rsidRDefault="006C39A2" w:rsidP="00E72F78">
      <w:pPr>
        <w:spacing w:after="120" w:line="240" w:lineRule="auto"/>
        <w:rPr>
          <w:rFonts w:eastAsia="MS Mincho" w:cstheme="minorHAnsi"/>
          <w:sz w:val="24"/>
          <w:szCs w:val="24"/>
          <w:highlight w:val="yellow"/>
        </w:rPr>
      </w:pPr>
      <w:r w:rsidRPr="006C39A2">
        <w:rPr>
          <w:rFonts w:eastAsia="MS Mincho" w:cstheme="minorHAnsi"/>
          <w:sz w:val="24"/>
          <w:szCs w:val="24"/>
        </w:rPr>
        <w:t>When accessing personal data for remote learning purposes</w:t>
      </w:r>
      <w:r w:rsidR="00E72F78">
        <w:rPr>
          <w:rFonts w:eastAsia="MS Mincho" w:cstheme="minorHAnsi"/>
          <w:sz w:val="24"/>
          <w:szCs w:val="24"/>
        </w:rPr>
        <w:t xml:space="preserve">, all staff members will must use a school device or log on through the school network. 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4.2 Processing personal data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Staff members may need to collect and/or share personal data such as</w:t>
      </w:r>
      <w:r w:rsidR="00E72F78">
        <w:rPr>
          <w:rFonts w:eastAsia="MS Mincho" w:cstheme="minorHAnsi"/>
          <w:sz w:val="24"/>
          <w:szCs w:val="24"/>
        </w:rPr>
        <w:t xml:space="preserve"> phone numbers and personal email addresses</w:t>
      </w:r>
      <w:r w:rsidRPr="006C39A2">
        <w:rPr>
          <w:rFonts w:eastAsia="MS Mincho" w:cstheme="minorHAnsi"/>
          <w:sz w:val="24"/>
          <w:szCs w:val="24"/>
        </w:rPr>
        <w:t xml:space="preserve"> as part of the remote learning system. As long as this processing is necessary for the school’s official functions, individuals won’t need to give permission for this to happen.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However, staff are reminded to collect and/or share as little personal data as possible online.</w:t>
      </w:r>
    </w:p>
    <w:p w:rsidR="006C39A2" w:rsidRPr="006C39A2" w:rsidRDefault="006C39A2" w:rsidP="006C39A2">
      <w:pPr>
        <w:spacing w:before="240" w:after="120" w:line="240" w:lineRule="auto"/>
        <w:rPr>
          <w:rFonts w:eastAsia="MS Mincho" w:cstheme="minorHAnsi"/>
          <w:b/>
          <w:sz w:val="24"/>
          <w:szCs w:val="24"/>
        </w:rPr>
      </w:pPr>
      <w:r w:rsidRPr="006C39A2">
        <w:rPr>
          <w:rFonts w:eastAsia="MS Mincho" w:cstheme="minorHAnsi"/>
          <w:b/>
          <w:sz w:val="24"/>
          <w:szCs w:val="24"/>
        </w:rPr>
        <w:t>4.3 Keeping devices secure</w:t>
      </w:r>
    </w:p>
    <w:p w:rsidR="006C39A2" w:rsidRPr="006C39A2" w:rsidRDefault="006C39A2" w:rsidP="006C39A2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6C39A2">
        <w:rPr>
          <w:rFonts w:eastAsia="MS Mincho" w:cstheme="minorHAnsi"/>
          <w:sz w:val="24"/>
          <w:szCs w:val="24"/>
        </w:rPr>
        <w:t>All staff members will take appropriate steps to ensure their devices remain secure. This includes, but is not limited to: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the device password-protected – strong passwords are at least 8 characters, with a combination of upper and lower-case letters, numbers and special characters (e.g. asterisk or currency symbol)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Ensuring the hard drive is encrypted – this means if the device is lost or stolen, no one can access the files stored on the hard drive by attaching it to a new device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Making sure the device locks if left inactive for a period of time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Not sharing the device among family or friends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Installing antivirus and anti-spyware software</w:t>
      </w:r>
    </w:p>
    <w:p w:rsidR="006C39A2" w:rsidRPr="00E72F78" w:rsidRDefault="006C39A2" w:rsidP="00E72F78">
      <w:pPr>
        <w:pStyle w:val="ListParagraph"/>
        <w:numPr>
          <w:ilvl w:val="0"/>
          <w:numId w:val="39"/>
        </w:numPr>
        <w:spacing w:after="120" w:line="240" w:lineRule="auto"/>
        <w:rPr>
          <w:rFonts w:eastAsia="MS Mincho" w:cstheme="minorHAnsi"/>
          <w:sz w:val="24"/>
          <w:szCs w:val="24"/>
          <w:lang w:eastAsia="en-GB"/>
        </w:rPr>
      </w:pPr>
      <w:r w:rsidRPr="00E72F78">
        <w:rPr>
          <w:rFonts w:eastAsia="MS Mincho" w:cstheme="minorHAnsi"/>
          <w:sz w:val="24"/>
          <w:szCs w:val="24"/>
          <w:lang w:eastAsia="en-GB"/>
        </w:rPr>
        <w:t>Keeping operating systems up to date – always install the latest updates</w:t>
      </w:r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  <w:bookmarkStart w:id="5" w:name="_Toc42788454"/>
    </w:p>
    <w:p w:rsidR="00E72F78" w:rsidRDefault="00E72F78" w:rsidP="00E72F78">
      <w:pPr>
        <w:spacing w:before="120" w:after="120" w:line="240" w:lineRule="auto"/>
        <w:outlineLvl w:val="0"/>
        <w:rPr>
          <w:rFonts w:eastAsia="MS Mincho" w:cstheme="minorHAnsi"/>
          <w:sz w:val="24"/>
          <w:szCs w:val="24"/>
          <w:lang w:val="en-US"/>
        </w:rPr>
      </w:pPr>
    </w:p>
    <w:p w:rsidR="006C39A2" w:rsidRPr="00E72F78" w:rsidRDefault="00E72F78" w:rsidP="00E72F78">
      <w:p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MS Mincho" w:cstheme="minorHAnsi"/>
          <w:b/>
          <w:sz w:val="24"/>
          <w:szCs w:val="24"/>
          <w:lang w:val="en-US"/>
        </w:rPr>
        <w:lastRenderedPageBreak/>
        <w:t xml:space="preserve">5. </w:t>
      </w:r>
      <w:r w:rsidR="006C39A2" w:rsidRPr="00E72F78">
        <w:rPr>
          <w:rFonts w:eastAsia="Calibri" w:cstheme="minorHAnsi"/>
          <w:b/>
          <w:sz w:val="24"/>
          <w:szCs w:val="24"/>
        </w:rPr>
        <w:t>Guidance on appropriate conduct for remote working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Staff should not communicate with pupils or parents outside of school channels.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>When uploading resources ensure that there is no personal data included on open areas.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using a facility with chat, please decide if you need to disable this function.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pacing w:before="120" w:after="120" w:line="240" w:lineRule="auto"/>
        <w:outlineLvl w:val="0"/>
        <w:rPr>
          <w:rFonts w:eastAsia="Calibri" w:cstheme="minorHAnsi"/>
          <w:sz w:val="24"/>
          <w:szCs w:val="24"/>
        </w:rPr>
      </w:pPr>
      <w:r w:rsidRPr="00E72F78">
        <w:rPr>
          <w:rFonts w:eastAsia="Calibri" w:cstheme="minorHAnsi"/>
          <w:sz w:val="24"/>
          <w:szCs w:val="24"/>
        </w:rPr>
        <w:t xml:space="preserve">If you do use chat, ensure that pupils are informed that they should only </w:t>
      </w:r>
      <w:r w:rsidRPr="00E72F78">
        <w:rPr>
          <w:rFonts w:eastAsia="Times New Roman" w:cstheme="minorHAnsi"/>
          <w:sz w:val="24"/>
          <w:szCs w:val="24"/>
          <w:lang w:eastAsia="en-GB"/>
        </w:rPr>
        <w:t>talk about school work in the 'Stream' and that you may 'mute' them, i.e. stop them from posting or commenting, if they post anything that's inappropriate or bullying in nature.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5F7F7"/>
        <w:spacing w:before="100" w:beforeAutospacing="1" w:after="12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Give parents the chance to opt out of their child posting in the chat too. If they opt their child out, mute them or disable the chat facility.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Always sit against a neutral background and ensure there is no personal data in the background. Most platforms have a background facility if you have not got a suitable background at home.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Never record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in their bedroom where possible (if that's not possible, use a neutral background).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Apply the same dress code to remote teaching as you would in the school environment. </w:t>
      </w:r>
    </w:p>
    <w:p w:rsidR="006C39A2" w:rsidRPr="00E72F78" w:rsidRDefault="00FE5D5E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Ensure that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all other tabs or files open on your computer</w:t>
      </w:r>
      <w:r>
        <w:rPr>
          <w:rFonts w:eastAsia="Times New Roman" w:cstheme="minorHAnsi"/>
          <w:sz w:val="24"/>
          <w:szCs w:val="24"/>
          <w:lang w:eastAsia="en-GB"/>
        </w:rPr>
        <w:t xml:space="preserve"> are hidden</w:t>
      </w:r>
      <w:r w:rsidR="006C39A2" w:rsidRPr="00E72F78">
        <w:rPr>
          <w:rFonts w:eastAsia="Times New Roman" w:cstheme="minorHAnsi"/>
          <w:sz w:val="24"/>
          <w:szCs w:val="24"/>
          <w:lang w:eastAsia="en-GB"/>
        </w:rPr>
        <w:t xml:space="preserve"> if you are sharing your screen. 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Double check that any other tabs they have open in their browser would be appropriate for a child to see, if they're sharing their screen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Use professional language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Ensure pupils are in a shared space in their house and that they are dressed appropriately – if they are not than ask them to turn off their camera. 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Inform parents that other children might see or hear them and anything in the background.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 xml:space="preserve">When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phoning</w:t>
      </w:r>
      <w:r w:rsidRPr="00E72F78">
        <w:rPr>
          <w:rFonts w:eastAsia="Times New Roman" w:cstheme="minorHAnsi"/>
          <w:sz w:val="24"/>
          <w:szCs w:val="24"/>
          <w:lang w:eastAsia="en-GB"/>
        </w:rPr>
        <w:t xml:space="preserve"> students 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 xml:space="preserve">do this </w:t>
      </w:r>
      <w:r w:rsidRPr="00E72F78">
        <w:rPr>
          <w:rFonts w:eastAsia="Times New Roman" w:cstheme="minorHAnsi"/>
          <w:sz w:val="24"/>
          <w:szCs w:val="24"/>
          <w:lang w:eastAsia="en-GB"/>
        </w:rPr>
        <w:t>through parents’ phones only (unless this itself poses a safeguarding risk), particularly in primary school, and in all cases make sure parents are aware and agree</w:t>
      </w:r>
    </w:p>
    <w:p w:rsidR="006C39A2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Call in school hours as much as possible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Make sure someone else at school is aware, and keep a record of the date and time of each call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Have a parent there at the child’s end, and have the phone on speaker phone</w:t>
      </w:r>
    </w:p>
    <w:p w:rsidR="006C39A2" w:rsidRPr="00E72F78" w:rsidRDefault="00E72F78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using your own phone always block your number so the recipient cannot see it.</w:t>
      </w:r>
    </w:p>
    <w:p w:rsidR="006C39A2" w:rsidRPr="00E72F78" w:rsidRDefault="006C39A2" w:rsidP="00E72F7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MS Mincho" w:cstheme="minorHAnsi"/>
          <w:sz w:val="24"/>
          <w:szCs w:val="24"/>
        </w:rPr>
      </w:pPr>
      <w:r w:rsidRPr="00E72F78">
        <w:rPr>
          <w:rFonts w:eastAsia="Times New Roman" w:cstheme="minorHAnsi"/>
          <w:sz w:val="24"/>
          <w:szCs w:val="24"/>
          <w:lang w:eastAsia="en-GB"/>
        </w:rPr>
        <w:t>If possible, have another member of staff on the call. If this isn't possible, record the call, with parents' permission. Explain you're recording for school records only</w:t>
      </w:r>
      <w:r w:rsidR="00E72F78" w:rsidRPr="00E72F78">
        <w:rPr>
          <w:rFonts w:eastAsia="Times New Roman" w:cstheme="minorHAnsi"/>
          <w:sz w:val="24"/>
          <w:szCs w:val="24"/>
          <w:lang w:eastAsia="en-GB"/>
        </w:rPr>
        <w:t>.</w:t>
      </w:r>
      <w:bookmarkEnd w:id="5"/>
      <w:r w:rsidR="00E72F78" w:rsidRPr="00E72F78">
        <w:rPr>
          <w:rFonts w:eastAsia="MS Mincho" w:cstheme="minorHAnsi"/>
          <w:sz w:val="24"/>
          <w:szCs w:val="24"/>
        </w:rPr>
        <w:t xml:space="preserve"> </w:t>
      </w:r>
    </w:p>
    <w:sectPr w:rsidR="006C39A2" w:rsidRPr="00E72F78" w:rsidSect="00510ED3">
      <w:headerReference w:type="even" r:id="rId11"/>
      <w:headerReference w:type="default" r:id="rId12"/>
      <w:headerReference w:type="first" r:id="rId13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94" w:rsidRDefault="00282C94" w:rsidP="006C39A2">
      <w:pPr>
        <w:spacing w:after="0" w:line="240" w:lineRule="auto"/>
      </w:pPr>
      <w:r>
        <w:separator/>
      </w:r>
    </w:p>
  </w:endnote>
  <w:endnote w:type="continuationSeparator" w:id="0">
    <w:p w:rsidR="00282C94" w:rsidRDefault="00282C94" w:rsidP="006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94" w:rsidRDefault="00282C94" w:rsidP="006C39A2">
      <w:pPr>
        <w:spacing w:after="0" w:line="240" w:lineRule="auto"/>
      </w:pPr>
      <w:r>
        <w:separator/>
      </w:r>
    </w:p>
  </w:footnote>
  <w:footnote w:type="continuationSeparator" w:id="0">
    <w:p w:rsidR="00282C94" w:rsidRDefault="00282C94" w:rsidP="006C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15" w:rsidRDefault="006C39A2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3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772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15" w:rsidRDefault="00E72F78" w:rsidP="00E72F78">
    <w:pPr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A126E2" wp14:editId="535D8A36">
          <wp:simplePos x="0" y="0"/>
          <wp:positionH relativeFrom="column">
            <wp:posOffset>4659630</wp:posOffset>
          </wp:positionH>
          <wp:positionV relativeFrom="paragraph">
            <wp:posOffset>-131445</wp:posOffset>
          </wp:positionV>
          <wp:extent cx="1800860" cy="590550"/>
          <wp:effectExtent l="0" t="0" r="8890" b="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5" b="22515"/>
                  <a:stretch/>
                </pic:blipFill>
                <pic:spPr bwMode="auto">
                  <a:xfrm>
                    <a:off x="0" y="0"/>
                    <a:ext cx="18008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F15" w:rsidRDefault="00E72F78">
    <w:r>
      <w:t>Remote Learning Policy</w:t>
    </w:r>
  </w:p>
  <w:p w:rsidR="00FE3F15" w:rsidRDefault="005C33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15" w:rsidRDefault="005C33D7"/>
  <w:p w:rsidR="00FE3F15" w:rsidRDefault="005C33D7" w:rsidP="00FE3F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>
    <w:nsid w:val="01567C55"/>
    <w:multiLevelType w:val="multilevel"/>
    <w:tmpl w:val="3D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0855"/>
    <w:multiLevelType w:val="multilevel"/>
    <w:tmpl w:val="AFF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1A6F"/>
    <w:multiLevelType w:val="hybridMultilevel"/>
    <w:tmpl w:val="8550B24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8460CE2"/>
    <w:multiLevelType w:val="multilevel"/>
    <w:tmpl w:val="CBA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1BD3"/>
    <w:multiLevelType w:val="multilevel"/>
    <w:tmpl w:val="2B6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765B3"/>
    <w:multiLevelType w:val="multilevel"/>
    <w:tmpl w:val="A6E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E0E6F"/>
    <w:multiLevelType w:val="multilevel"/>
    <w:tmpl w:val="D7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D4738"/>
    <w:multiLevelType w:val="multilevel"/>
    <w:tmpl w:val="D20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31178"/>
    <w:multiLevelType w:val="multilevel"/>
    <w:tmpl w:val="D78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0885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D2825"/>
    <w:multiLevelType w:val="multilevel"/>
    <w:tmpl w:val="B7D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D3FD6"/>
    <w:multiLevelType w:val="multilevel"/>
    <w:tmpl w:val="7EF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17619"/>
    <w:multiLevelType w:val="hybridMultilevel"/>
    <w:tmpl w:val="A0D452D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325F2458"/>
    <w:multiLevelType w:val="hybridMultilevel"/>
    <w:tmpl w:val="EB940BD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3A075658"/>
    <w:multiLevelType w:val="hybridMultilevel"/>
    <w:tmpl w:val="6E4A799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3FC95452"/>
    <w:multiLevelType w:val="hybridMultilevel"/>
    <w:tmpl w:val="2BB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11462"/>
    <w:multiLevelType w:val="multilevel"/>
    <w:tmpl w:val="1B4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3780E"/>
    <w:multiLevelType w:val="hybridMultilevel"/>
    <w:tmpl w:val="2C681BB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667229D"/>
    <w:multiLevelType w:val="hybridMultilevel"/>
    <w:tmpl w:val="12FE00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50157371"/>
    <w:multiLevelType w:val="multilevel"/>
    <w:tmpl w:val="25D8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E5B33"/>
    <w:multiLevelType w:val="hybridMultilevel"/>
    <w:tmpl w:val="E33C25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53A23CE7"/>
    <w:multiLevelType w:val="multilevel"/>
    <w:tmpl w:val="4ACE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122C3"/>
    <w:multiLevelType w:val="hybridMultilevel"/>
    <w:tmpl w:val="AB2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1138B"/>
    <w:multiLevelType w:val="hybridMultilevel"/>
    <w:tmpl w:val="EBCC904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B7552D3"/>
    <w:multiLevelType w:val="multilevel"/>
    <w:tmpl w:val="573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04713"/>
    <w:multiLevelType w:val="multilevel"/>
    <w:tmpl w:val="C36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31F9A"/>
    <w:multiLevelType w:val="hybridMultilevel"/>
    <w:tmpl w:val="19C85F3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61BD6099"/>
    <w:multiLevelType w:val="multilevel"/>
    <w:tmpl w:val="13C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950FA"/>
    <w:multiLevelType w:val="multilevel"/>
    <w:tmpl w:val="8C9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E6A54"/>
    <w:multiLevelType w:val="multilevel"/>
    <w:tmpl w:val="DA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10021"/>
    <w:multiLevelType w:val="hybridMultilevel"/>
    <w:tmpl w:val="461E55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6F445A54"/>
    <w:multiLevelType w:val="multilevel"/>
    <w:tmpl w:val="33E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040B4"/>
    <w:multiLevelType w:val="multilevel"/>
    <w:tmpl w:val="ED9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54209"/>
    <w:multiLevelType w:val="hybridMultilevel"/>
    <w:tmpl w:val="1706A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E0C94"/>
    <w:multiLevelType w:val="multilevel"/>
    <w:tmpl w:val="62DC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E2A76"/>
    <w:multiLevelType w:val="multilevel"/>
    <w:tmpl w:val="51E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>
    <w:nsid w:val="7C5C2963"/>
    <w:multiLevelType w:val="hybridMultilevel"/>
    <w:tmpl w:val="C6C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C5CAB"/>
    <w:multiLevelType w:val="multilevel"/>
    <w:tmpl w:val="8AF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1"/>
  </w:num>
  <w:num w:numId="4">
    <w:abstractNumId w:val="34"/>
  </w:num>
  <w:num w:numId="5">
    <w:abstractNumId w:val="10"/>
  </w:num>
  <w:num w:numId="6">
    <w:abstractNumId w:val="21"/>
  </w:num>
  <w:num w:numId="7">
    <w:abstractNumId w:val="35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5"/>
  </w:num>
  <w:num w:numId="15">
    <w:abstractNumId w:val="4"/>
  </w:num>
  <w:num w:numId="16">
    <w:abstractNumId w:val="28"/>
  </w:num>
  <w:num w:numId="17">
    <w:abstractNumId w:val="25"/>
  </w:num>
  <w:num w:numId="18">
    <w:abstractNumId w:val="31"/>
  </w:num>
  <w:num w:numId="19">
    <w:abstractNumId w:val="32"/>
  </w:num>
  <w:num w:numId="20">
    <w:abstractNumId w:val="9"/>
  </w:num>
  <w:num w:numId="21">
    <w:abstractNumId w:val="7"/>
  </w:num>
  <w:num w:numId="22">
    <w:abstractNumId w:val="38"/>
  </w:num>
  <w:num w:numId="23">
    <w:abstractNumId w:val="24"/>
  </w:num>
  <w:num w:numId="24">
    <w:abstractNumId w:val="29"/>
  </w:num>
  <w:num w:numId="25">
    <w:abstractNumId w:val="22"/>
  </w:num>
  <w:num w:numId="26">
    <w:abstractNumId w:val="15"/>
  </w:num>
  <w:num w:numId="27">
    <w:abstractNumId w:val="12"/>
  </w:num>
  <w:num w:numId="28">
    <w:abstractNumId w:val="17"/>
  </w:num>
  <w:num w:numId="29">
    <w:abstractNumId w:val="26"/>
  </w:num>
  <w:num w:numId="30">
    <w:abstractNumId w:val="20"/>
  </w:num>
  <w:num w:numId="31">
    <w:abstractNumId w:val="14"/>
  </w:num>
  <w:num w:numId="32">
    <w:abstractNumId w:val="30"/>
  </w:num>
  <w:num w:numId="33">
    <w:abstractNumId w:val="37"/>
  </w:num>
  <w:num w:numId="34">
    <w:abstractNumId w:val="16"/>
  </w:num>
  <w:num w:numId="35">
    <w:abstractNumId w:val="33"/>
  </w:num>
  <w:num w:numId="36">
    <w:abstractNumId w:val="2"/>
  </w:num>
  <w:num w:numId="37">
    <w:abstractNumId w:val="18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2"/>
    <w:rsid w:val="00271E88"/>
    <w:rsid w:val="00282C94"/>
    <w:rsid w:val="003C4422"/>
    <w:rsid w:val="005C33D7"/>
    <w:rsid w:val="006C39A2"/>
    <w:rsid w:val="008537B5"/>
    <w:rsid w:val="008F06EA"/>
    <w:rsid w:val="009E5FBF"/>
    <w:rsid w:val="009F38C5"/>
    <w:rsid w:val="00AF6930"/>
    <w:rsid w:val="00C37B4F"/>
    <w:rsid w:val="00E72F7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A2"/>
  </w:style>
  <w:style w:type="character" w:styleId="Hyperlink">
    <w:name w:val="Hyperlink"/>
    <w:uiPriority w:val="99"/>
    <w:unhideWhenUsed/>
    <w:qFormat/>
    <w:rsid w:val="006C39A2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6C39A2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6C39A2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6C39A2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A2"/>
  </w:style>
  <w:style w:type="character" w:styleId="Hyperlink">
    <w:name w:val="Hyperlink"/>
    <w:uiPriority w:val="99"/>
    <w:unhideWhenUsed/>
    <w:qFormat/>
    <w:rsid w:val="006C39A2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6C39A2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6C39A2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6C39A2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lanie.rothwell@themeadows.manorhall.acade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ED1E-EFF5-4466-936B-81984C11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7B08DA8C</Template>
  <TotalTime>0</TotalTime>
  <Pages>4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CSBO</dc:creator>
  <cp:lastModifiedBy>Louise Smith</cp:lastModifiedBy>
  <cp:revision>2</cp:revision>
  <dcterms:created xsi:type="dcterms:W3CDTF">2021-01-05T09:57:00Z</dcterms:created>
  <dcterms:modified xsi:type="dcterms:W3CDTF">2021-01-05T09:57:00Z</dcterms:modified>
</cp:coreProperties>
</file>