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57" w:rsidRDefault="000C647B" w:rsidP="000C647B">
      <w:pPr>
        <w:jc w:val="center"/>
        <w:rPr>
          <w:b/>
          <w:u w:val="single"/>
        </w:rPr>
      </w:pPr>
      <w:r w:rsidRPr="000C647B">
        <w:rPr>
          <w:b/>
          <w:u w:val="single"/>
        </w:rPr>
        <w:t>COVID-19 TRANSMISSION REDUCTION MEASURES-ADVICE AND GUIDANCE</w:t>
      </w:r>
      <w:r w:rsidR="006D5444">
        <w:rPr>
          <w:b/>
          <w:u w:val="single"/>
        </w:rPr>
        <w:t xml:space="preserve"> – FULL OPENING SEPTEMBER 2020</w:t>
      </w:r>
    </w:p>
    <w:p w:rsidR="00B4156B" w:rsidRDefault="00F40BB8" w:rsidP="000C647B">
      <w:pPr>
        <w:jc w:val="center"/>
        <w:rPr>
          <w:b/>
          <w:u w:val="single"/>
        </w:rPr>
      </w:pPr>
      <w:r>
        <w:rPr>
          <w:b/>
          <w:u w:val="single"/>
        </w:rPr>
        <w:t>The Family Hub – Family Support Team</w:t>
      </w:r>
    </w:p>
    <w:p w:rsidR="00491E42" w:rsidRDefault="00B34401">
      <w:pPr>
        <w:rPr>
          <w:b/>
        </w:rPr>
      </w:pPr>
      <w:r>
        <w:rPr>
          <w:b/>
        </w:rPr>
        <w:t xml:space="preserve">Principle reduction measure is to put groups of children/young people and adults together in a “bubble” for their time in school, limiting contact as far as possible to others whilst providing as broad a curriculum as possible. </w:t>
      </w:r>
    </w:p>
    <w:p w:rsidR="00491E42" w:rsidRDefault="00491E42">
      <w:pPr>
        <w:rPr>
          <w:b/>
        </w:rPr>
      </w:pPr>
      <w:r>
        <w:rPr>
          <w:b/>
        </w:rPr>
        <w:t xml:space="preserve">The aim is to ensure that </w:t>
      </w:r>
      <w:r w:rsidR="009E389E">
        <w:rPr>
          <w:b/>
        </w:rPr>
        <w:t xml:space="preserve">all </w:t>
      </w:r>
      <w:r>
        <w:rPr>
          <w:b/>
        </w:rPr>
        <w:t xml:space="preserve">children and families </w:t>
      </w:r>
      <w:r w:rsidR="009E389E">
        <w:rPr>
          <w:b/>
        </w:rPr>
        <w:t xml:space="preserve">are safeguarded appropriately and have access to </w:t>
      </w:r>
      <w:r>
        <w:rPr>
          <w:b/>
        </w:rPr>
        <w:t xml:space="preserve">the family support team with emphasis on </w:t>
      </w:r>
      <w:r w:rsidR="009E389E">
        <w:rPr>
          <w:b/>
        </w:rPr>
        <w:t>child’s mental wellbeing without significantly increasing the risk of further interruption to their education.</w:t>
      </w:r>
    </w:p>
    <w:p w:rsidR="00DD3028" w:rsidRPr="00D0797E" w:rsidRDefault="00DD3028">
      <w:pPr>
        <w:rPr>
          <w:b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94"/>
        <w:gridCol w:w="12769"/>
      </w:tblGrid>
      <w:tr w:rsidR="00195546" w:rsidTr="00195546">
        <w:trPr>
          <w:trHeight w:val="540"/>
        </w:trPr>
        <w:tc>
          <w:tcPr>
            <w:tcW w:w="2394" w:type="dxa"/>
          </w:tcPr>
          <w:p w:rsidR="00195546" w:rsidRPr="00B245A6" w:rsidRDefault="00195546" w:rsidP="000C647B">
            <w:pPr>
              <w:jc w:val="center"/>
              <w:rPr>
                <w:b/>
              </w:rPr>
            </w:pPr>
            <w:r w:rsidRPr="00B245A6">
              <w:rPr>
                <w:b/>
              </w:rPr>
              <w:t>Control Measure</w:t>
            </w:r>
          </w:p>
          <w:p w:rsidR="00195546" w:rsidRDefault="00195546" w:rsidP="000C647B">
            <w:pPr>
              <w:jc w:val="center"/>
            </w:pPr>
          </w:p>
        </w:tc>
        <w:tc>
          <w:tcPr>
            <w:tcW w:w="12769" w:type="dxa"/>
          </w:tcPr>
          <w:p w:rsidR="00195546" w:rsidRPr="00B245A6" w:rsidRDefault="00195546" w:rsidP="000C647B">
            <w:pPr>
              <w:jc w:val="center"/>
              <w:rPr>
                <w:b/>
              </w:rPr>
            </w:pPr>
            <w:r w:rsidRPr="00B245A6">
              <w:rPr>
                <w:b/>
              </w:rPr>
              <w:t>Actions-Practical Considerations</w:t>
            </w:r>
          </w:p>
        </w:tc>
      </w:tr>
      <w:tr w:rsidR="00195546" w:rsidTr="00195546">
        <w:trPr>
          <w:trHeight w:val="847"/>
        </w:trPr>
        <w:tc>
          <w:tcPr>
            <w:tcW w:w="2394" w:type="dxa"/>
          </w:tcPr>
          <w:p w:rsidR="00195546" w:rsidRDefault="007B232B">
            <w:r>
              <w:t>Enhanced Cleaning Routines – Protective Measures</w:t>
            </w:r>
          </w:p>
        </w:tc>
        <w:tc>
          <w:tcPr>
            <w:tcW w:w="12769" w:type="dxa"/>
          </w:tcPr>
          <w:p w:rsidR="00195546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Shared area c</w:t>
            </w:r>
            <w:r w:rsidRPr="00480612">
              <w:rPr>
                <w:b/>
                <w:color w:val="FF0000"/>
              </w:rPr>
              <w:t>ontact points cleaned</w:t>
            </w:r>
            <w:r>
              <w:rPr>
                <w:b/>
                <w:color w:val="FF0000"/>
              </w:rPr>
              <w:t xml:space="preserve"> at least once</w:t>
            </w:r>
            <w:r w:rsidRPr="00480612">
              <w:rPr>
                <w:b/>
                <w:color w:val="FF0000"/>
              </w:rPr>
              <w:t xml:space="preserve"> during the </w:t>
            </w:r>
            <w:r>
              <w:rPr>
                <w:b/>
                <w:color w:val="FF0000"/>
              </w:rPr>
              <w:t xml:space="preserve">school </w:t>
            </w:r>
            <w:r w:rsidRPr="00480612">
              <w:rPr>
                <w:b/>
                <w:color w:val="FF0000"/>
              </w:rPr>
              <w:t>day</w:t>
            </w:r>
            <w:r w:rsidR="00491E42">
              <w:rPr>
                <w:b/>
                <w:color w:val="FF0000"/>
              </w:rPr>
              <w:t xml:space="preserve"> (door handles</w:t>
            </w:r>
            <w:r>
              <w:rPr>
                <w:b/>
                <w:color w:val="FF0000"/>
              </w:rPr>
              <w:t>, touched surfaces, toilets)</w:t>
            </w:r>
          </w:p>
          <w:p w:rsidR="00DD3028" w:rsidRPr="00480612" w:rsidRDefault="00DD302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Contact points and surfaces cleaned following any visitor, parent or child accesses the hub</w:t>
            </w:r>
          </w:p>
          <w:p w:rsidR="00195546" w:rsidRDefault="00195546">
            <w:pPr>
              <w:rPr>
                <w:b/>
                <w:color w:val="FF0000"/>
              </w:rPr>
            </w:pPr>
            <w:r w:rsidRPr="00480612">
              <w:rPr>
                <w:b/>
                <w:color w:val="FF0000"/>
              </w:rPr>
              <w:t xml:space="preserve">Staff </w:t>
            </w:r>
            <w:r w:rsidR="006F0D81">
              <w:rPr>
                <w:b/>
                <w:color w:val="FF0000"/>
              </w:rPr>
              <w:t>to clean their own desk</w:t>
            </w:r>
            <w:r>
              <w:rPr>
                <w:b/>
                <w:color w:val="FF0000"/>
              </w:rPr>
              <w:t xml:space="preserve"> and </w:t>
            </w:r>
            <w:r w:rsidRPr="00480612">
              <w:rPr>
                <w:b/>
                <w:color w:val="FF0000"/>
              </w:rPr>
              <w:t>resources</w:t>
            </w:r>
            <w:r>
              <w:rPr>
                <w:b/>
                <w:color w:val="FF0000"/>
              </w:rPr>
              <w:t xml:space="preserve"> at the end of each day</w:t>
            </w:r>
          </w:p>
          <w:p w:rsidR="00195546" w:rsidRPr="00DB0A08" w:rsidRDefault="001955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Don’t dust, make surfaces wet</w:t>
            </w:r>
          </w:p>
        </w:tc>
      </w:tr>
      <w:tr w:rsidR="00DF4ED6" w:rsidRPr="00DF4ED6" w:rsidTr="00195546">
        <w:trPr>
          <w:trHeight w:val="689"/>
        </w:trPr>
        <w:tc>
          <w:tcPr>
            <w:tcW w:w="2394" w:type="dxa"/>
          </w:tcPr>
          <w:p w:rsidR="00195546" w:rsidRPr="00DF4ED6" w:rsidRDefault="00195546">
            <w:pPr>
              <w:rPr>
                <w:color w:val="FF0000"/>
              </w:rPr>
            </w:pPr>
            <w:r w:rsidRPr="00B4156B">
              <w:rPr>
                <w:color w:val="002060"/>
              </w:rPr>
              <w:t>Health and Safety</w:t>
            </w:r>
          </w:p>
        </w:tc>
        <w:tc>
          <w:tcPr>
            <w:tcW w:w="12769" w:type="dxa"/>
          </w:tcPr>
          <w:p w:rsidR="006D5444" w:rsidRPr="00DF4ED6" w:rsidRDefault="00F40BB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Adhere to</w:t>
            </w:r>
            <w:r w:rsidR="006D5444" w:rsidRPr="00DF4ED6">
              <w:rPr>
                <w:b/>
                <w:color w:val="FF0000"/>
              </w:rPr>
              <w:t xml:space="preserve"> COVID-19 health and saf</w:t>
            </w:r>
            <w:r>
              <w:rPr>
                <w:b/>
                <w:color w:val="FF0000"/>
              </w:rPr>
              <w:t xml:space="preserve">ety risk assessment </w:t>
            </w:r>
          </w:p>
          <w:p w:rsidR="004A36C7" w:rsidRPr="00DF4ED6" w:rsidRDefault="0060729E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Follow advice from Gov.uk and Health and Safety</w:t>
            </w:r>
          </w:p>
          <w:p w:rsidR="00DD3028" w:rsidRPr="00DF4ED6" w:rsidRDefault="006F0D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one</w:t>
            </w:r>
            <w:r w:rsidR="00F40BB8">
              <w:rPr>
                <w:b/>
                <w:color w:val="FF0000"/>
              </w:rPr>
              <w:t xml:space="preserve"> other than family support team to access</w:t>
            </w:r>
            <w:r>
              <w:rPr>
                <w:b/>
                <w:color w:val="FF0000"/>
              </w:rPr>
              <w:t xml:space="preserve"> the hub</w:t>
            </w:r>
            <w:r w:rsidR="007B232B" w:rsidRPr="00DF4ED6">
              <w:rPr>
                <w:b/>
                <w:color w:val="FF0000"/>
              </w:rPr>
              <w:t xml:space="preserve"> unless a prior arrangement has been made. A record of all visitors to be kept.</w:t>
            </w:r>
          </w:p>
          <w:p w:rsidR="00195546" w:rsidRPr="00DF4ED6" w:rsidRDefault="00195546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Prop doors open where safe to do so, to limit use of door handles and aid ventilation (NOT FIRE DOOR)</w:t>
            </w:r>
          </w:p>
          <w:p w:rsidR="00195546" w:rsidRPr="00DF4ED6" w:rsidRDefault="00195546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Ventilation by opening windows, do not compromise safety</w:t>
            </w:r>
          </w:p>
          <w:p w:rsidR="006D5444" w:rsidRPr="00DF4ED6" w:rsidRDefault="00A0220B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Limited use of fans, only in extreme weather</w:t>
            </w:r>
          </w:p>
        </w:tc>
      </w:tr>
      <w:tr w:rsidR="00DF4ED6" w:rsidRPr="00DF4ED6" w:rsidTr="00195546">
        <w:trPr>
          <w:trHeight w:val="689"/>
        </w:trPr>
        <w:tc>
          <w:tcPr>
            <w:tcW w:w="2394" w:type="dxa"/>
          </w:tcPr>
          <w:p w:rsidR="00195546" w:rsidRPr="00B4156B" w:rsidRDefault="00195546">
            <w:pPr>
              <w:rPr>
                <w:color w:val="002060"/>
              </w:rPr>
            </w:pPr>
            <w:r w:rsidRPr="00B4156B">
              <w:rPr>
                <w:color w:val="002060"/>
              </w:rPr>
              <w:t>Attendance reporting</w:t>
            </w:r>
          </w:p>
        </w:tc>
        <w:tc>
          <w:tcPr>
            <w:tcW w:w="12769" w:type="dxa"/>
          </w:tcPr>
          <w:p w:rsidR="00195546" w:rsidRPr="00DF4ED6" w:rsidRDefault="00657282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All pupils must attend school</w:t>
            </w:r>
          </w:p>
          <w:p w:rsidR="00657282" w:rsidRPr="00DF4ED6" w:rsidRDefault="006F0D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 absences to be reported to the Family Support Team.</w:t>
            </w:r>
          </w:p>
        </w:tc>
      </w:tr>
      <w:tr w:rsidR="00DF4ED6" w:rsidRPr="00DF4ED6" w:rsidTr="00195546">
        <w:trPr>
          <w:trHeight w:val="629"/>
        </w:trPr>
        <w:tc>
          <w:tcPr>
            <w:tcW w:w="2394" w:type="dxa"/>
          </w:tcPr>
          <w:p w:rsidR="00195546" w:rsidRPr="00DF4ED6" w:rsidRDefault="00195546">
            <w:pPr>
              <w:rPr>
                <w:color w:val="FF0000"/>
              </w:rPr>
            </w:pPr>
            <w:r w:rsidRPr="00B4156B">
              <w:rPr>
                <w:color w:val="002060"/>
              </w:rPr>
              <w:t>Social Distancing</w:t>
            </w:r>
          </w:p>
        </w:tc>
        <w:tc>
          <w:tcPr>
            <w:tcW w:w="12769" w:type="dxa"/>
          </w:tcPr>
          <w:p w:rsidR="00CA42FE" w:rsidRDefault="00CA42FE" w:rsidP="00CA42FE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Minimise contact between individuals and maintain social distancing wherever possible</w:t>
            </w:r>
          </w:p>
          <w:p w:rsidR="00F40BB8" w:rsidRPr="00DF4ED6" w:rsidRDefault="00F40BB8" w:rsidP="00CA42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 all available space within the hub</w:t>
            </w:r>
            <w:r w:rsidR="00491E42">
              <w:rPr>
                <w:b/>
                <w:color w:val="FF0000"/>
              </w:rPr>
              <w:t xml:space="preserve">, </w:t>
            </w:r>
          </w:p>
          <w:p w:rsidR="00195546" w:rsidRPr="00DF4ED6" w:rsidRDefault="008F2338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Where students are capable they are</w:t>
            </w:r>
            <w:r w:rsidR="00986CDE" w:rsidRPr="00DF4ED6">
              <w:rPr>
                <w:b/>
                <w:color w:val="FF0000"/>
              </w:rPr>
              <w:t xml:space="preserve"> to be </w:t>
            </w:r>
            <w:r w:rsidRPr="00DF4ED6">
              <w:rPr>
                <w:b/>
                <w:color w:val="FF0000"/>
              </w:rPr>
              <w:t>reminded</w:t>
            </w:r>
            <w:r w:rsidR="00986CDE" w:rsidRPr="00DF4ED6">
              <w:rPr>
                <w:b/>
                <w:color w:val="FF0000"/>
              </w:rPr>
              <w:t xml:space="preserve"> to</w:t>
            </w:r>
            <w:r w:rsidR="00A22C57">
              <w:rPr>
                <w:b/>
                <w:color w:val="FF0000"/>
              </w:rPr>
              <w:t xml:space="preserve"> adhere to the one-metre</w:t>
            </w:r>
            <w:r w:rsidR="00986CDE" w:rsidRPr="00DF4ED6">
              <w:rPr>
                <w:b/>
                <w:color w:val="FF0000"/>
              </w:rPr>
              <w:t xml:space="preserve"> distance </w:t>
            </w:r>
          </w:p>
          <w:p w:rsidR="00986CDE" w:rsidRPr="00DF4ED6" w:rsidRDefault="006F0D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</w:t>
            </w:r>
            <w:r w:rsidR="00F40BB8"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>ere possible Family Support Team</w:t>
            </w:r>
            <w:r w:rsidR="00986CDE" w:rsidRPr="00DF4ED6">
              <w:rPr>
                <w:b/>
                <w:color w:val="FF0000"/>
              </w:rPr>
              <w:t xml:space="preserve"> to keep a </w:t>
            </w:r>
            <w:r w:rsidR="00A22C57">
              <w:rPr>
                <w:b/>
                <w:color w:val="FF0000"/>
              </w:rPr>
              <w:t>2-metre</w:t>
            </w:r>
            <w:r w:rsidR="00986CDE" w:rsidRPr="00DF4ED6">
              <w:rPr>
                <w:b/>
                <w:color w:val="FF0000"/>
              </w:rPr>
              <w:t xml:space="preserve"> distance</w:t>
            </w:r>
            <w:r w:rsidR="008F2338" w:rsidRPr="00DF4ED6">
              <w:rPr>
                <w:b/>
                <w:color w:val="FF0000"/>
              </w:rPr>
              <w:t xml:space="preserve"> to students</w:t>
            </w:r>
            <w:r>
              <w:rPr>
                <w:b/>
                <w:color w:val="FF0000"/>
              </w:rPr>
              <w:t xml:space="preserve"> and parents</w:t>
            </w:r>
          </w:p>
          <w:p w:rsidR="00195546" w:rsidRDefault="00195546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 xml:space="preserve">Posters (annex c) to be displayed in </w:t>
            </w:r>
            <w:r w:rsidR="006F0D81">
              <w:rPr>
                <w:b/>
                <w:color w:val="FF0000"/>
              </w:rPr>
              <w:t>the entrance of the hub</w:t>
            </w:r>
          </w:p>
          <w:p w:rsidR="00195546" w:rsidRPr="00DF4ED6" w:rsidRDefault="00F40BB8" w:rsidP="006F0D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Multi-agency meeting</w:t>
            </w:r>
            <w:r w:rsidR="00491E42">
              <w:rPr>
                <w:b/>
                <w:color w:val="FF0000"/>
              </w:rPr>
              <w:t>s</w:t>
            </w:r>
            <w:r>
              <w:rPr>
                <w:b/>
                <w:color w:val="FF0000"/>
              </w:rPr>
              <w:t xml:space="preserve"> to be attended remotely where possible</w:t>
            </w:r>
          </w:p>
        </w:tc>
      </w:tr>
    </w:tbl>
    <w:p w:rsidR="00C82273" w:rsidRPr="00DF4ED6" w:rsidRDefault="00C82273">
      <w:pPr>
        <w:rPr>
          <w:color w:val="FF0000"/>
        </w:rPr>
      </w:pPr>
      <w:bookmarkStart w:id="0" w:name="_GoBack"/>
      <w:bookmarkEnd w:id="0"/>
    </w:p>
    <w:p w:rsidR="00B245A6" w:rsidRPr="00B4156B" w:rsidRDefault="00B245A6" w:rsidP="00B245A6">
      <w:pPr>
        <w:jc w:val="center"/>
        <w:rPr>
          <w:b/>
          <w:color w:val="002060"/>
        </w:rPr>
      </w:pPr>
      <w:r w:rsidRPr="00B4156B">
        <w:rPr>
          <w:b/>
          <w:color w:val="002060"/>
        </w:rPr>
        <w:t>LEADERSHIP – COVID-19 /FURTHER SUPPORTING GUIDEANCE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405"/>
        <w:gridCol w:w="12616"/>
      </w:tblGrid>
      <w:tr w:rsidR="00DF4ED6" w:rsidRPr="00DF4ED6" w:rsidTr="00196E28">
        <w:trPr>
          <w:trHeight w:val="246"/>
        </w:trPr>
        <w:tc>
          <w:tcPr>
            <w:tcW w:w="2405" w:type="dxa"/>
          </w:tcPr>
          <w:p w:rsidR="00195546" w:rsidRPr="00B4156B" w:rsidRDefault="00195546" w:rsidP="00B245A6">
            <w:pPr>
              <w:jc w:val="center"/>
              <w:rPr>
                <w:b/>
                <w:color w:val="002060"/>
              </w:rPr>
            </w:pPr>
            <w:r w:rsidRPr="00B4156B">
              <w:rPr>
                <w:b/>
                <w:color w:val="002060"/>
              </w:rPr>
              <w:lastRenderedPageBreak/>
              <w:t>Theme</w:t>
            </w:r>
          </w:p>
        </w:tc>
        <w:tc>
          <w:tcPr>
            <w:tcW w:w="12616" w:type="dxa"/>
          </w:tcPr>
          <w:p w:rsidR="00195546" w:rsidRPr="00B4156B" w:rsidRDefault="00195546" w:rsidP="00B245A6">
            <w:pPr>
              <w:jc w:val="center"/>
              <w:rPr>
                <w:b/>
                <w:color w:val="002060"/>
              </w:rPr>
            </w:pPr>
            <w:r w:rsidRPr="00B4156B">
              <w:rPr>
                <w:b/>
                <w:color w:val="002060"/>
              </w:rPr>
              <w:t>Actions-Practical Considerations</w:t>
            </w:r>
          </w:p>
        </w:tc>
      </w:tr>
      <w:tr w:rsidR="00DF4ED6" w:rsidRPr="00DF4ED6" w:rsidTr="00196E28">
        <w:trPr>
          <w:trHeight w:val="246"/>
        </w:trPr>
        <w:tc>
          <w:tcPr>
            <w:tcW w:w="2405" w:type="dxa"/>
          </w:tcPr>
          <w:p w:rsidR="00195546" w:rsidRPr="00DF4ED6" w:rsidRDefault="00195546" w:rsidP="00B245A6">
            <w:pPr>
              <w:rPr>
                <w:color w:val="FF0000"/>
              </w:rPr>
            </w:pPr>
            <w:r w:rsidRPr="00B4156B">
              <w:rPr>
                <w:color w:val="002060"/>
              </w:rPr>
              <w:t>Pupil Wellbeing</w:t>
            </w:r>
          </w:p>
        </w:tc>
        <w:tc>
          <w:tcPr>
            <w:tcW w:w="12616" w:type="dxa"/>
          </w:tcPr>
          <w:p w:rsidR="00DD3028" w:rsidRDefault="00DD302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 staff to share concerns with Family Support Team regarding the wellbeing of students</w:t>
            </w:r>
          </w:p>
          <w:p w:rsidR="00DD3028" w:rsidRDefault="00DD302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Students to be reminded </w:t>
            </w:r>
            <w:r w:rsidR="00491E42">
              <w:rPr>
                <w:b/>
                <w:color w:val="FF0000"/>
              </w:rPr>
              <w:t xml:space="preserve">regularly that </w:t>
            </w:r>
            <w:r>
              <w:rPr>
                <w:b/>
                <w:color w:val="FF0000"/>
              </w:rPr>
              <w:t>the family support team are still available and accessible</w:t>
            </w:r>
          </w:p>
          <w:p w:rsidR="009E389E" w:rsidRDefault="00195546" w:rsidP="00B245A6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 xml:space="preserve">Family Work team to prioritise children and young people who have been significantly impacted </w:t>
            </w:r>
          </w:p>
          <w:p w:rsidR="00DD3028" w:rsidRPr="00DF4ED6" w:rsidRDefault="00DD302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 work team to work one to one with children within the large room at the hub</w:t>
            </w:r>
            <w:r w:rsidR="00491E42">
              <w:rPr>
                <w:b/>
                <w:color w:val="FF0000"/>
              </w:rPr>
              <w:t xml:space="preserve"> </w:t>
            </w:r>
            <w:r w:rsidR="009E389E">
              <w:rPr>
                <w:b/>
                <w:color w:val="FF0000"/>
              </w:rPr>
              <w:t xml:space="preserve">or outside within the school grounds if suitable </w:t>
            </w:r>
          </w:p>
          <w:p w:rsidR="00195546" w:rsidRDefault="00195546" w:rsidP="00B245A6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 xml:space="preserve">Counselling services </w:t>
            </w:r>
            <w:r w:rsidR="00491E42">
              <w:rPr>
                <w:b/>
                <w:color w:val="FF0000"/>
              </w:rPr>
              <w:t xml:space="preserve">and other appropriate referrals </w:t>
            </w:r>
            <w:r w:rsidRPr="00DF4ED6">
              <w:rPr>
                <w:b/>
                <w:color w:val="FF0000"/>
              </w:rPr>
              <w:t>available</w:t>
            </w:r>
          </w:p>
          <w:p w:rsidR="00491E42" w:rsidRDefault="00491E42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Multi-agency working to remain a priority</w:t>
            </w:r>
          </w:p>
          <w:p w:rsidR="00F40BB8" w:rsidRPr="00DF4ED6" w:rsidRDefault="00F40BB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Telephone contact</w:t>
            </w:r>
            <w:r w:rsidR="00491E42">
              <w:rPr>
                <w:b/>
                <w:color w:val="FF0000"/>
              </w:rPr>
              <w:t>/introduction of Family support team</w:t>
            </w:r>
            <w:r>
              <w:rPr>
                <w:b/>
                <w:color w:val="FF0000"/>
              </w:rPr>
              <w:t xml:space="preserve"> with all families due to transition in September</w:t>
            </w:r>
          </w:p>
        </w:tc>
      </w:tr>
      <w:tr w:rsidR="00195546" w:rsidRPr="00DF4ED6" w:rsidTr="00196E28">
        <w:trPr>
          <w:trHeight w:val="254"/>
        </w:trPr>
        <w:tc>
          <w:tcPr>
            <w:tcW w:w="2405" w:type="dxa"/>
          </w:tcPr>
          <w:p w:rsidR="00195546" w:rsidRPr="00DF4ED6" w:rsidRDefault="00195546" w:rsidP="00B245A6">
            <w:pPr>
              <w:rPr>
                <w:color w:val="FF0000"/>
              </w:rPr>
            </w:pPr>
            <w:r w:rsidRPr="00B4156B">
              <w:rPr>
                <w:color w:val="002060"/>
              </w:rPr>
              <w:t>Safeguarding</w:t>
            </w:r>
          </w:p>
        </w:tc>
        <w:tc>
          <w:tcPr>
            <w:tcW w:w="12616" w:type="dxa"/>
          </w:tcPr>
          <w:p w:rsidR="00DD3028" w:rsidRDefault="00195546" w:rsidP="00DD3028">
            <w:pPr>
              <w:rPr>
                <w:b/>
                <w:color w:val="FF0000"/>
              </w:rPr>
            </w:pPr>
            <w:r w:rsidRPr="00DF4ED6">
              <w:rPr>
                <w:b/>
                <w:color w:val="FF0000"/>
              </w:rPr>
              <w:t>Access to DSL</w:t>
            </w:r>
            <w:r w:rsidR="00DD3028">
              <w:rPr>
                <w:b/>
                <w:color w:val="FF0000"/>
              </w:rPr>
              <w:t xml:space="preserve"> </w:t>
            </w:r>
            <w:r w:rsidR="00491E42">
              <w:rPr>
                <w:b/>
                <w:color w:val="FF0000"/>
              </w:rPr>
              <w:t xml:space="preserve">via hub, telephone, email </w:t>
            </w:r>
            <w:r w:rsidR="00DD3028">
              <w:rPr>
                <w:b/>
                <w:color w:val="FF0000"/>
              </w:rPr>
              <w:t>– all concerns to be discussed and logged on myconcern</w:t>
            </w:r>
          </w:p>
          <w:p w:rsidR="00195546" w:rsidRPr="00DD3028" w:rsidRDefault="00195546" w:rsidP="00DD3028">
            <w:pPr>
              <w:rPr>
                <w:b/>
                <w:color w:val="FF0000"/>
              </w:rPr>
            </w:pPr>
            <w:r w:rsidRPr="00DD3028">
              <w:rPr>
                <w:b/>
                <w:color w:val="FF0000"/>
              </w:rPr>
              <w:t>Continue to follow KCSIE</w:t>
            </w:r>
            <w:r w:rsidR="00DD3028" w:rsidRPr="00DD3028">
              <w:rPr>
                <w:b/>
                <w:color w:val="FF0000"/>
              </w:rPr>
              <w:t xml:space="preserve"> 2019 (Update from 1</w:t>
            </w:r>
            <w:r w:rsidR="00DD3028" w:rsidRPr="00DD3028">
              <w:rPr>
                <w:b/>
                <w:color w:val="FF0000"/>
                <w:vertAlign w:val="superscript"/>
              </w:rPr>
              <w:t>st</w:t>
            </w:r>
            <w:r w:rsidR="00DD3028" w:rsidRPr="00DD3028">
              <w:rPr>
                <w:b/>
                <w:color w:val="FF0000"/>
              </w:rPr>
              <w:t xml:space="preserve"> Sept 2020)</w:t>
            </w:r>
          </w:p>
          <w:p w:rsidR="00DD3028" w:rsidRDefault="00DD302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Emphasis made on protecting </w:t>
            </w:r>
            <w:r w:rsidR="009E389E">
              <w:rPr>
                <w:b/>
                <w:color w:val="FF0000"/>
              </w:rPr>
              <w:t>children’s</w:t>
            </w:r>
            <w:r>
              <w:rPr>
                <w:b/>
                <w:color w:val="FF0000"/>
              </w:rPr>
              <w:t xml:space="preserve"> mental welfare as part of safeguarding</w:t>
            </w:r>
          </w:p>
          <w:p w:rsidR="00F40BB8" w:rsidRDefault="00F40BB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Multi-agency meetings to be attended remotely wherever possible</w:t>
            </w:r>
          </w:p>
          <w:p w:rsidR="00F40BB8" w:rsidRDefault="00F40BB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home visits to be completed unless authorised and risk assessed by the DSL</w:t>
            </w:r>
            <w:r w:rsidR="00491E42">
              <w:rPr>
                <w:b/>
                <w:color w:val="FF0000"/>
              </w:rPr>
              <w:t>.</w:t>
            </w:r>
          </w:p>
          <w:p w:rsidR="00F40BB8" w:rsidRDefault="00F40BB8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Parent to be invi</w:t>
            </w:r>
            <w:r w:rsidR="00491E42">
              <w:rPr>
                <w:b/>
                <w:color w:val="FF0000"/>
              </w:rPr>
              <w:t>ted into the hub where required,</w:t>
            </w:r>
            <w:r>
              <w:rPr>
                <w:b/>
                <w:color w:val="FF0000"/>
              </w:rPr>
              <w:t xml:space="preserve"> following health and safety and social distancing measures as above</w:t>
            </w:r>
            <w:r w:rsidR="00491E42">
              <w:rPr>
                <w:b/>
                <w:color w:val="FF0000"/>
              </w:rPr>
              <w:t>.</w:t>
            </w:r>
          </w:p>
          <w:p w:rsidR="00F40BB8" w:rsidRPr="00DF4ED6" w:rsidRDefault="00491E42" w:rsidP="00B245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Safeguarding and child protection will continue to be the priority for all children</w:t>
            </w:r>
          </w:p>
        </w:tc>
      </w:tr>
    </w:tbl>
    <w:p w:rsidR="00B245A6" w:rsidRPr="00DF4ED6" w:rsidRDefault="00B245A6" w:rsidP="00B245A6">
      <w:pPr>
        <w:rPr>
          <w:color w:val="FF0000"/>
        </w:rPr>
      </w:pPr>
    </w:p>
    <w:sectPr w:rsidR="00B245A6" w:rsidRPr="00DF4ED6" w:rsidSect="00D07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761"/>
    <w:multiLevelType w:val="hybridMultilevel"/>
    <w:tmpl w:val="8AC0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87A"/>
    <w:multiLevelType w:val="hybridMultilevel"/>
    <w:tmpl w:val="A6B6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E93F"/>
    <w:multiLevelType w:val="hybridMultilevel"/>
    <w:tmpl w:val="611A70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B"/>
    <w:rsid w:val="00022900"/>
    <w:rsid w:val="00064D5D"/>
    <w:rsid w:val="000C647B"/>
    <w:rsid w:val="0018369C"/>
    <w:rsid w:val="00195546"/>
    <w:rsid w:val="00196E28"/>
    <w:rsid w:val="00205FA2"/>
    <w:rsid w:val="002071D0"/>
    <w:rsid w:val="00226A11"/>
    <w:rsid w:val="002C34A0"/>
    <w:rsid w:val="00303A8B"/>
    <w:rsid w:val="00322950"/>
    <w:rsid w:val="003757C6"/>
    <w:rsid w:val="003E1E72"/>
    <w:rsid w:val="003F5435"/>
    <w:rsid w:val="00480612"/>
    <w:rsid w:val="00491E42"/>
    <w:rsid w:val="004A36C7"/>
    <w:rsid w:val="004A74E1"/>
    <w:rsid w:val="00544F19"/>
    <w:rsid w:val="00581D5C"/>
    <w:rsid w:val="00581F41"/>
    <w:rsid w:val="0059038C"/>
    <w:rsid w:val="005C623E"/>
    <w:rsid w:val="005C74C5"/>
    <w:rsid w:val="005D3054"/>
    <w:rsid w:val="0060729E"/>
    <w:rsid w:val="006304E8"/>
    <w:rsid w:val="006449A8"/>
    <w:rsid w:val="00646976"/>
    <w:rsid w:val="00657282"/>
    <w:rsid w:val="00662950"/>
    <w:rsid w:val="006A4E0E"/>
    <w:rsid w:val="006B12D3"/>
    <w:rsid w:val="006D5444"/>
    <w:rsid w:val="006F0D81"/>
    <w:rsid w:val="00711876"/>
    <w:rsid w:val="007732A6"/>
    <w:rsid w:val="007B232B"/>
    <w:rsid w:val="007D349C"/>
    <w:rsid w:val="00807697"/>
    <w:rsid w:val="0082276A"/>
    <w:rsid w:val="00824283"/>
    <w:rsid w:val="00862B58"/>
    <w:rsid w:val="00867A24"/>
    <w:rsid w:val="008B0F24"/>
    <w:rsid w:val="008F2338"/>
    <w:rsid w:val="00935680"/>
    <w:rsid w:val="009519A5"/>
    <w:rsid w:val="00972AEF"/>
    <w:rsid w:val="00986CDE"/>
    <w:rsid w:val="00991733"/>
    <w:rsid w:val="009E389E"/>
    <w:rsid w:val="00A0220B"/>
    <w:rsid w:val="00A22C57"/>
    <w:rsid w:val="00A370B8"/>
    <w:rsid w:val="00A63F14"/>
    <w:rsid w:val="00AC6F63"/>
    <w:rsid w:val="00AD06DF"/>
    <w:rsid w:val="00B17194"/>
    <w:rsid w:val="00B245A6"/>
    <w:rsid w:val="00B34401"/>
    <w:rsid w:val="00B4156B"/>
    <w:rsid w:val="00B776F4"/>
    <w:rsid w:val="00B85765"/>
    <w:rsid w:val="00B91651"/>
    <w:rsid w:val="00B972C4"/>
    <w:rsid w:val="00BE0403"/>
    <w:rsid w:val="00C130DD"/>
    <w:rsid w:val="00C270F1"/>
    <w:rsid w:val="00C73A14"/>
    <w:rsid w:val="00C82273"/>
    <w:rsid w:val="00CA42FE"/>
    <w:rsid w:val="00D0797E"/>
    <w:rsid w:val="00DB0A08"/>
    <w:rsid w:val="00DD3028"/>
    <w:rsid w:val="00DF4ED6"/>
    <w:rsid w:val="00E15D3A"/>
    <w:rsid w:val="00E50A21"/>
    <w:rsid w:val="00E52757"/>
    <w:rsid w:val="00EA6473"/>
    <w:rsid w:val="00EC5893"/>
    <w:rsid w:val="00F33C45"/>
    <w:rsid w:val="00F40BB8"/>
    <w:rsid w:val="00F80BC4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D852"/>
  <w15:docId w15:val="{3F609215-F5BB-435D-B046-AF2FDC8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2A6"/>
    <w:rPr>
      <w:color w:val="0563C1" w:themeColor="hyperlink"/>
      <w:u w:val="single"/>
    </w:rPr>
  </w:style>
  <w:style w:type="paragraph" w:customStyle="1" w:styleId="Default">
    <w:name w:val="Default"/>
    <w:rsid w:val="00DD3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7FFD4092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Redgate</dc:creator>
  <cp:lastModifiedBy>Christopher Best</cp:lastModifiedBy>
  <cp:revision>3</cp:revision>
  <cp:lastPrinted>2020-07-03T07:41:00Z</cp:lastPrinted>
  <dcterms:created xsi:type="dcterms:W3CDTF">2020-07-06T12:50:00Z</dcterms:created>
  <dcterms:modified xsi:type="dcterms:W3CDTF">2020-07-06T12:54:00Z</dcterms:modified>
</cp:coreProperties>
</file>